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36" w:rsidRDefault="00630136">
      <w:pPr>
        <w:pStyle w:val="Header"/>
        <w:tabs>
          <w:tab w:val="clear" w:pos="4320"/>
          <w:tab w:val="clear" w:pos="8640"/>
        </w:tabs>
        <w:jc w:val="center"/>
      </w:pPr>
    </w:p>
    <w:p w:rsidR="00DF7A37" w:rsidRDefault="00681CE2">
      <w:pPr>
        <w:pStyle w:val="Header"/>
        <w:tabs>
          <w:tab w:val="clear" w:pos="4320"/>
          <w:tab w:val="clear" w:pos="8640"/>
        </w:tabs>
        <w:jc w:val="center"/>
        <w:rPr>
          <w:sz w:val="28"/>
        </w:rPr>
      </w:pPr>
      <w:r w:rsidRPr="00681CE2">
        <w:rPr>
          <w:sz w:val="28"/>
        </w:rPr>
        <w:t xml:space="preserve">Reducing Maternal </w:t>
      </w:r>
      <w:proofErr w:type="gramStart"/>
      <w:r w:rsidRPr="00681CE2">
        <w:rPr>
          <w:sz w:val="28"/>
        </w:rPr>
        <w:t>And</w:t>
      </w:r>
      <w:proofErr w:type="gramEnd"/>
      <w:r w:rsidRPr="00681CE2">
        <w:rPr>
          <w:sz w:val="28"/>
        </w:rPr>
        <w:t xml:space="preserve"> Child Health Disparities Among Latino Immigrants In South Carolina Through A Tailored, Culturally Appropriate And Participant-Driven Initiative</w:t>
      </w:r>
    </w:p>
    <w:p w:rsidR="00681CE2" w:rsidRPr="00DF7A37" w:rsidRDefault="00681CE2">
      <w:pPr>
        <w:pStyle w:val="Header"/>
        <w:tabs>
          <w:tab w:val="clear" w:pos="4320"/>
          <w:tab w:val="clear" w:pos="8640"/>
        </w:tabs>
        <w:jc w:val="center"/>
        <w:rPr>
          <w:sz w:val="20"/>
          <w:szCs w:val="20"/>
        </w:rPr>
      </w:pPr>
    </w:p>
    <w:p w:rsidR="00854FD0" w:rsidRDefault="00AC3871">
      <w:pPr>
        <w:pStyle w:val="Header"/>
        <w:tabs>
          <w:tab w:val="clear" w:pos="4320"/>
          <w:tab w:val="clear" w:pos="8640"/>
        </w:tabs>
        <w:jc w:val="center"/>
      </w:pPr>
      <w:proofErr w:type="spellStart"/>
      <w:r w:rsidRPr="00AC3871">
        <w:t>Myriam</w:t>
      </w:r>
      <w:proofErr w:type="spellEnd"/>
      <w:r w:rsidRPr="00AC3871">
        <w:t xml:space="preserve"> E. Torres,</w:t>
      </w:r>
      <w:r>
        <w:t xml:space="preserve"> </w:t>
      </w:r>
      <w:r w:rsidRPr="00E0303C">
        <w:t xml:space="preserve">Julie </w:t>
      </w:r>
      <w:proofErr w:type="spellStart"/>
      <w:r w:rsidRPr="00E0303C">
        <w:t>Smithwick</w:t>
      </w:r>
      <w:proofErr w:type="spellEnd"/>
      <w:r w:rsidRPr="00E0303C">
        <w:t>,</w:t>
      </w:r>
      <w:r>
        <w:t xml:space="preserve"> Kathryn J. </w:t>
      </w:r>
      <w:proofErr w:type="spellStart"/>
      <w:r>
        <w:t>Luchok</w:t>
      </w:r>
      <w:proofErr w:type="spellEnd"/>
      <w:r>
        <w:t xml:space="preserve">, </w:t>
      </w:r>
      <w:r w:rsidRPr="00E0303C">
        <w:t>Gwyn Rodman-Rice</w:t>
      </w:r>
      <w:bookmarkStart w:id="0" w:name="_GoBack"/>
      <w:bookmarkEnd w:id="0"/>
    </w:p>
    <w:p w:rsidR="003B32D6" w:rsidRDefault="003B32D6">
      <w:pPr>
        <w:pStyle w:val="Header"/>
        <w:tabs>
          <w:tab w:val="clear" w:pos="4320"/>
          <w:tab w:val="clear" w:pos="8640"/>
        </w:tabs>
        <w:jc w:val="center"/>
        <w:rPr>
          <w:sz w:val="20"/>
        </w:rPr>
      </w:pPr>
    </w:p>
    <w:p w:rsidR="00854FD0" w:rsidRDefault="00782369" w:rsidP="00782369">
      <w:pPr>
        <w:jc w:val="center"/>
        <w:rPr>
          <w:i/>
          <w:iCs/>
        </w:rPr>
      </w:pPr>
      <w:r w:rsidRPr="00782369">
        <w:rPr>
          <w:i/>
          <w:iCs/>
        </w:rPr>
        <w:t>University of South Carolina</w:t>
      </w:r>
    </w:p>
    <w:p w:rsidR="00782369" w:rsidRDefault="00782369" w:rsidP="00782369">
      <w:pPr>
        <w:jc w:val="center"/>
        <w:rPr>
          <w:sz w:val="22"/>
        </w:rPr>
      </w:pPr>
    </w:p>
    <w:p w:rsidR="00B90BEB" w:rsidRDefault="00B90BEB" w:rsidP="00782369">
      <w:pPr>
        <w:jc w:val="center"/>
        <w:rPr>
          <w:sz w:val="22"/>
        </w:rPr>
      </w:pPr>
    </w:p>
    <w:p w:rsidR="00854FD0" w:rsidRPr="00B90BEB" w:rsidRDefault="00854FD0" w:rsidP="00450125">
      <w:pPr>
        <w:pStyle w:val="Heading2"/>
        <w:spacing w:line="360" w:lineRule="auto"/>
        <w:jc w:val="center"/>
        <w:rPr>
          <w:sz w:val="22"/>
          <w:szCs w:val="22"/>
        </w:rPr>
      </w:pPr>
      <w:r w:rsidRPr="00B90BEB">
        <w:rPr>
          <w:sz w:val="22"/>
          <w:szCs w:val="22"/>
        </w:rPr>
        <w:t>Abstract</w:t>
      </w:r>
    </w:p>
    <w:p w:rsidR="007A527D" w:rsidRDefault="007A527D" w:rsidP="007A527D">
      <w:pPr>
        <w:jc w:val="both"/>
        <w:rPr>
          <w:rFonts w:eastAsia="Calibri"/>
          <w:sz w:val="22"/>
          <w:szCs w:val="22"/>
        </w:rPr>
      </w:pPr>
      <w:r w:rsidRPr="007A527D">
        <w:rPr>
          <w:rFonts w:eastAsia="Calibri"/>
          <w:sz w:val="22"/>
          <w:szCs w:val="22"/>
        </w:rPr>
        <w:t xml:space="preserve">Newly arrived Latino immigrants in South Carolina (SC), especially Latina mothers, experience many health related barriers including a general lack of health services information. The PASOs program, which means “steps” in Spanish, uses education, outreach, partnerships and advocacy to empower Latino </w:t>
      </w:r>
      <w:proofErr w:type="gramStart"/>
      <w:r w:rsidRPr="007A527D">
        <w:rPr>
          <w:rFonts w:eastAsia="Calibri"/>
          <w:sz w:val="22"/>
          <w:szCs w:val="22"/>
        </w:rPr>
        <w:t>families</w:t>
      </w:r>
      <w:proofErr w:type="gramEnd"/>
      <w:r w:rsidRPr="007A527D">
        <w:rPr>
          <w:rFonts w:eastAsia="Calibri"/>
          <w:sz w:val="22"/>
          <w:szCs w:val="22"/>
        </w:rPr>
        <w:t xml:space="preserve"> to utilize available health care services throughout SC. PASOs is a community-based program conducted by college trained bilingual/bicultural facilitators with the support from community health care workers (</w:t>
      </w:r>
      <w:proofErr w:type="spellStart"/>
      <w:r w:rsidRPr="007A527D">
        <w:rPr>
          <w:rFonts w:eastAsia="Calibri"/>
          <w:sz w:val="22"/>
          <w:szCs w:val="22"/>
        </w:rPr>
        <w:t>promotores</w:t>
      </w:r>
      <w:proofErr w:type="spellEnd"/>
      <w:r w:rsidRPr="007A527D">
        <w:rPr>
          <w:rFonts w:eastAsia="Calibri"/>
          <w:sz w:val="22"/>
          <w:szCs w:val="22"/>
        </w:rPr>
        <w:t xml:space="preserve"> de </w:t>
      </w:r>
      <w:proofErr w:type="spellStart"/>
      <w:r w:rsidRPr="007A527D">
        <w:rPr>
          <w:rFonts w:eastAsia="Calibri"/>
          <w:sz w:val="22"/>
          <w:szCs w:val="22"/>
        </w:rPr>
        <w:t>salud</w:t>
      </w:r>
      <w:proofErr w:type="spellEnd"/>
      <w:r w:rsidRPr="007A527D">
        <w:rPr>
          <w:rFonts w:eastAsia="Calibri"/>
          <w:sz w:val="22"/>
          <w:szCs w:val="22"/>
        </w:rPr>
        <w:t xml:space="preserve">). Participants (n= 523) were expectant mothers with an average age of 27 + years, mostly from Mexico (69%), with an average of 9 + 4 years of education and 7 + 5 years living in the US. Repeated measures analyses from pre-test to post-test indicated significant knowledge improvement (p&lt;0.005) regarding the importance of prenatal care, signs of preterm delivery, benefits of breastfeeding, and the importance of folic acid intake during </w:t>
      </w:r>
      <w:proofErr w:type="spellStart"/>
      <w:r w:rsidRPr="007A527D">
        <w:rPr>
          <w:rFonts w:eastAsia="Calibri"/>
          <w:sz w:val="22"/>
          <w:szCs w:val="22"/>
        </w:rPr>
        <w:t>periconception</w:t>
      </w:r>
      <w:proofErr w:type="spellEnd"/>
      <w:r w:rsidRPr="007A527D">
        <w:rPr>
          <w:rFonts w:eastAsia="Calibri"/>
          <w:sz w:val="22"/>
          <w:szCs w:val="22"/>
        </w:rPr>
        <w:t>. By the end of the course, the majority of the Latinas (93%; p&lt;0.0001) were able to name a birth control method they planned to use following their current pregnancy. Results of this study emphasize the benefits associated with the implementation of a culturally-appropriate program with newly arrived Latino immigrants, including an increase on preconception, pregnancy, and post-pregnancy knowledge.</w:t>
      </w:r>
    </w:p>
    <w:p w:rsidR="007A527D" w:rsidRDefault="007A527D" w:rsidP="00E629E0">
      <w:pPr>
        <w:rPr>
          <w:rFonts w:eastAsia="Calibri"/>
          <w:sz w:val="22"/>
          <w:szCs w:val="22"/>
        </w:rPr>
      </w:pPr>
    </w:p>
    <w:p w:rsidR="00E629E0" w:rsidRDefault="00E629E0" w:rsidP="00E629E0">
      <w:pPr>
        <w:rPr>
          <w:sz w:val="20"/>
          <w:szCs w:val="20"/>
        </w:rPr>
      </w:pPr>
      <w:proofErr w:type="gramStart"/>
      <w:r>
        <w:rPr>
          <w:sz w:val="20"/>
          <w:szCs w:val="20"/>
        </w:rPr>
        <w:t>© 2012</w:t>
      </w:r>
      <w:r w:rsidRPr="00655224">
        <w:rPr>
          <w:sz w:val="20"/>
          <w:szCs w:val="20"/>
        </w:rPr>
        <w:t xml:space="preserve"> Californian Journal of Health Promotion</w:t>
      </w:r>
      <w:r>
        <w:rPr>
          <w:sz w:val="20"/>
          <w:szCs w:val="20"/>
        </w:rPr>
        <w:t>.</w:t>
      </w:r>
      <w:proofErr w:type="gramEnd"/>
      <w:r>
        <w:rPr>
          <w:sz w:val="20"/>
          <w:szCs w:val="20"/>
        </w:rPr>
        <w:t xml:space="preserve"> </w:t>
      </w:r>
      <w:r w:rsidRPr="00655224">
        <w:rPr>
          <w:sz w:val="20"/>
          <w:szCs w:val="20"/>
        </w:rPr>
        <w:t>All rights reserved.</w:t>
      </w:r>
    </w:p>
    <w:p w:rsidR="00E629E0" w:rsidRPr="00E629E0" w:rsidRDefault="00E629E0" w:rsidP="00E629E0">
      <w:pPr>
        <w:rPr>
          <w:i/>
          <w:iCs/>
          <w:sz w:val="20"/>
          <w:szCs w:val="20"/>
        </w:rPr>
      </w:pPr>
      <w:r w:rsidRPr="00655224">
        <w:rPr>
          <w:i/>
          <w:iCs/>
          <w:sz w:val="20"/>
          <w:szCs w:val="20"/>
        </w:rPr>
        <w:t>Keywords</w:t>
      </w:r>
      <w:r>
        <w:rPr>
          <w:i/>
          <w:iCs/>
          <w:sz w:val="20"/>
          <w:szCs w:val="20"/>
        </w:rPr>
        <w:t xml:space="preserve">: Latino immigrants, </w:t>
      </w:r>
      <w:r w:rsidR="007A527D">
        <w:rPr>
          <w:i/>
          <w:iCs/>
          <w:sz w:val="20"/>
          <w:szCs w:val="20"/>
        </w:rPr>
        <w:t>maternal and child health</w:t>
      </w:r>
      <w:r>
        <w:rPr>
          <w:i/>
          <w:iCs/>
          <w:sz w:val="20"/>
          <w:szCs w:val="20"/>
        </w:rPr>
        <w:t xml:space="preserve">, </w:t>
      </w:r>
      <w:r w:rsidR="007A527D">
        <w:rPr>
          <w:i/>
          <w:iCs/>
          <w:sz w:val="20"/>
          <w:szCs w:val="20"/>
        </w:rPr>
        <w:t>prenatal program</w:t>
      </w:r>
      <w:r>
        <w:rPr>
          <w:i/>
          <w:iCs/>
          <w:sz w:val="20"/>
          <w:szCs w:val="20"/>
        </w:rPr>
        <w:t>, cultural r</w:t>
      </w:r>
      <w:r w:rsidRPr="00E629E0">
        <w:rPr>
          <w:i/>
          <w:iCs/>
          <w:sz w:val="20"/>
          <w:szCs w:val="20"/>
        </w:rPr>
        <w:t>elevancy</w:t>
      </w:r>
      <w:r w:rsidRPr="00655224">
        <w:rPr>
          <w:i/>
          <w:iCs/>
          <w:sz w:val="20"/>
          <w:szCs w:val="20"/>
        </w:rPr>
        <w:t xml:space="preserve"> </w:t>
      </w:r>
    </w:p>
    <w:p w:rsidR="00B90BEB" w:rsidRDefault="00B90BEB" w:rsidP="00180308">
      <w:pPr>
        <w:pStyle w:val="MediumGrid21"/>
        <w:spacing w:before="240" w:after="240" w:line="276" w:lineRule="auto"/>
        <w:jc w:val="center"/>
        <w:rPr>
          <w:rFonts w:ascii="Times New Roman" w:hAnsi="Times New Roman"/>
        </w:rPr>
      </w:pPr>
    </w:p>
    <w:p w:rsidR="007A527D" w:rsidRDefault="007A527D" w:rsidP="00180308">
      <w:pPr>
        <w:pStyle w:val="MediumGrid21"/>
        <w:spacing w:before="240" w:after="240" w:line="276" w:lineRule="auto"/>
        <w:jc w:val="center"/>
        <w:rPr>
          <w:rFonts w:ascii="Times New Roman" w:hAnsi="Times New Roman"/>
          <w:b/>
          <w:sz w:val="24"/>
          <w:szCs w:val="24"/>
        </w:rPr>
        <w:sectPr w:rsidR="007A527D">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pPr>
    </w:p>
    <w:p w:rsidR="00180308" w:rsidRPr="000B0DF4" w:rsidRDefault="00180308" w:rsidP="00180308">
      <w:pPr>
        <w:pStyle w:val="MediumGrid21"/>
        <w:spacing w:before="240" w:after="240"/>
        <w:jc w:val="center"/>
        <w:rPr>
          <w:rFonts w:ascii="Times" w:hAnsi="Times"/>
          <w:b/>
        </w:rPr>
      </w:pPr>
      <w:r w:rsidRPr="000B0DF4">
        <w:rPr>
          <w:rFonts w:ascii="Times" w:hAnsi="Times"/>
          <w:b/>
        </w:rPr>
        <w:lastRenderedPageBreak/>
        <w:t>Introduction</w:t>
      </w:r>
    </w:p>
    <w:p w:rsidR="00180308" w:rsidRPr="000B0DF4" w:rsidRDefault="00180308" w:rsidP="00180308">
      <w:pPr>
        <w:spacing w:before="240"/>
        <w:jc w:val="both"/>
        <w:rPr>
          <w:rFonts w:ascii="Times" w:hAnsi="Times"/>
          <w:sz w:val="22"/>
          <w:szCs w:val="22"/>
        </w:rPr>
      </w:pPr>
      <w:r w:rsidRPr="000B0DF4">
        <w:rPr>
          <w:rFonts w:ascii="Times" w:hAnsi="Times"/>
          <w:sz w:val="22"/>
          <w:szCs w:val="22"/>
        </w:rPr>
        <w:t xml:space="preserve">Thirty-five percent of South Carolina residents belong to a racial or ethnic minority group (South Carolina Department of Health and Environmental Control [SCDHEC], 2011) and over the past decade the minority population has increased by 18%. Like most southeastern states, South Carolina has experienced rapid growth of its Latino population, which has more than doubled in size between 2000 and 2010, and represents the largest increase in this population among all 50 states </w:t>
      </w:r>
      <w:r w:rsidRPr="000B0DF4">
        <w:rPr>
          <w:rFonts w:ascii="Times" w:hAnsi="Times"/>
          <w:bCs/>
          <w:sz w:val="22"/>
          <w:szCs w:val="22"/>
        </w:rPr>
        <w:t>(Pew Hispanic Center, 2011)</w:t>
      </w:r>
      <w:r w:rsidRPr="000B0DF4">
        <w:rPr>
          <w:rFonts w:ascii="Times" w:hAnsi="Times"/>
          <w:sz w:val="22"/>
          <w:szCs w:val="22"/>
        </w:rPr>
        <w:t xml:space="preserve">. </w:t>
      </w:r>
    </w:p>
    <w:p w:rsidR="00180308" w:rsidRPr="000B0DF4" w:rsidRDefault="00180308" w:rsidP="00180308">
      <w:pPr>
        <w:pStyle w:val="MediumGrid21"/>
        <w:jc w:val="both"/>
        <w:rPr>
          <w:rFonts w:ascii="Times" w:hAnsi="Times"/>
        </w:rPr>
      </w:pPr>
    </w:p>
    <w:p w:rsidR="00B90BEB" w:rsidRDefault="00180308" w:rsidP="00B90BEB">
      <w:pPr>
        <w:pStyle w:val="MediumGrid21"/>
        <w:jc w:val="both"/>
        <w:rPr>
          <w:rFonts w:ascii="Times" w:hAnsi="Times"/>
        </w:rPr>
      </w:pPr>
      <w:r w:rsidRPr="000B0DF4">
        <w:rPr>
          <w:rFonts w:ascii="Times" w:hAnsi="Times"/>
        </w:rPr>
        <w:t xml:space="preserve">This dramatic growth has been fueled by high rates of immigration and a fertility rate over 60% greater than the general population of the United States (McDonald, </w:t>
      </w:r>
      <w:proofErr w:type="spellStart"/>
      <w:r w:rsidRPr="000B0DF4">
        <w:rPr>
          <w:rFonts w:ascii="Times" w:hAnsi="Times"/>
        </w:rPr>
        <w:t>Suellentrop</w:t>
      </w:r>
      <w:proofErr w:type="spellEnd"/>
      <w:r w:rsidRPr="000B0DF4">
        <w:rPr>
          <w:rFonts w:ascii="Times" w:hAnsi="Times"/>
        </w:rPr>
        <w:t xml:space="preserve">, </w:t>
      </w:r>
      <w:proofErr w:type="spellStart"/>
      <w:r w:rsidRPr="000B0DF4">
        <w:rPr>
          <w:rFonts w:ascii="Times" w:hAnsi="Times"/>
        </w:rPr>
        <w:t>Paulozzi</w:t>
      </w:r>
      <w:proofErr w:type="spellEnd"/>
      <w:r w:rsidRPr="000B0DF4">
        <w:rPr>
          <w:rFonts w:ascii="Times" w:hAnsi="Times"/>
        </w:rPr>
        <w:t xml:space="preserve">, </w:t>
      </w:r>
      <w:r w:rsidRPr="000B0DF4">
        <w:rPr>
          <w:rFonts w:ascii="Times" w:hAnsi="Times"/>
        </w:rPr>
        <w:lastRenderedPageBreak/>
        <w:t>&amp; Morrow, 2008). The fertility rate of Latinas in South Carolina is 184 births per 1,000 women aged 15-44, more than double the rate for non-Latina white women (62.1) and non-Latina black women (71.6) (SCDHEC, 2009b).</w:t>
      </w:r>
    </w:p>
    <w:p w:rsidR="00B90BEB" w:rsidRDefault="00B90BEB" w:rsidP="00B90BEB">
      <w:pPr>
        <w:pStyle w:val="MediumGrid21"/>
        <w:jc w:val="both"/>
        <w:rPr>
          <w:rFonts w:ascii="Times" w:hAnsi="Times"/>
        </w:rPr>
      </w:pPr>
    </w:p>
    <w:p w:rsidR="00B90BEB" w:rsidRDefault="00180308" w:rsidP="00B90BEB">
      <w:pPr>
        <w:pStyle w:val="MediumGrid21"/>
        <w:jc w:val="both"/>
        <w:rPr>
          <w:rFonts w:ascii="Times" w:hAnsi="Times"/>
          <w:color w:val="000000" w:themeColor="text1"/>
        </w:rPr>
      </w:pPr>
      <w:r w:rsidRPr="000B0DF4">
        <w:rPr>
          <w:rFonts w:ascii="Times" w:hAnsi="Times"/>
          <w:color w:val="000000" w:themeColor="text1"/>
        </w:rPr>
        <w:t xml:space="preserve">The purpose of this study was to evaluate the prenatal education component of the PASOs Program, a community based organization designed to address the maternal and child </w:t>
      </w:r>
    </w:p>
    <w:p w:rsidR="00180308" w:rsidRDefault="00180308" w:rsidP="00B90BEB">
      <w:pPr>
        <w:pStyle w:val="MediumGrid21"/>
        <w:jc w:val="both"/>
        <w:rPr>
          <w:rFonts w:ascii="Times" w:hAnsi="Times"/>
          <w:color w:val="000000" w:themeColor="text1"/>
        </w:rPr>
      </w:pPr>
      <w:proofErr w:type="gramStart"/>
      <w:r w:rsidRPr="000B0DF4">
        <w:rPr>
          <w:rFonts w:ascii="Times" w:hAnsi="Times"/>
          <w:color w:val="000000" w:themeColor="text1"/>
        </w:rPr>
        <w:t>health</w:t>
      </w:r>
      <w:proofErr w:type="gramEnd"/>
      <w:r w:rsidRPr="000B0DF4">
        <w:rPr>
          <w:rFonts w:ascii="Times" w:hAnsi="Times"/>
          <w:color w:val="000000" w:themeColor="text1"/>
        </w:rPr>
        <w:t xml:space="preserve"> disparities faced by Latinos in South Carolina by facilitating access to culturally relevant information, resources, and skills. PASOs, which is Spanish for  “steps” is tailored specifically to the linguistic and cultural needs of a newly settled Latino immigrant population who have come to South Carolina from various countries, the largest group from rural areas of </w:t>
      </w:r>
      <w:r w:rsidRPr="000B0DF4">
        <w:rPr>
          <w:rFonts w:ascii="Times" w:hAnsi="Times"/>
          <w:color w:val="000000" w:themeColor="text1"/>
        </w:rPr>
        <w:lastRenderedPageBreak/>
        <w:t>Mexico. This study examined whether the specificity and the evaluation feedback loop, both core components of the PASOs prenatal education course, led to significant changes in knowledge, attitudes and practices that could reduce health disparities for this population.</w:t>
      </w:r>
    </w:p>
    <w:p w:rsidR="00B90BEB" w:rsidRPr="00B90BEB" w:rsidRDefault="00B90BEB" w:rsidP="00B90BEB">
      <w:pPr>
        <w:pStyle w:val="MediumGrid21"/>
        <w:jc w:val="both"/>
        <w:rPr>
          <w:rFonts w:ascii="Times" w:hAnsi="Times"/>
        </w:rPr>
      </w:pPr>
    </w:p>
    <w:p w:rsidR="007A527D" w:rsidRPr="000B0DF4" w:rsidRDefault="00180308" w:rsidP="00180308">
      <w:pPr>
        <w:pStyle w:val="MediumGrid21"/>
        <w:jc w:val="both"/>
        <w:rPr>
          <w:rFonts w:ascii="Times" w:hAnsi="Times"/>
          <w:b/>
        </w:rPr>
      </w:pPr>
      <w:proofErr w:type="spellStart"/>
      <w:r w:rsidRPr="000B0DF4">
        <w:rPr>
          <w:rFonts w:ascii="Times" w:hAnsi="Times"/>
          <w:b/>
        </w:rPr>
        <w:t>Perinatal</w:t>
      </w:r>
      <w:proofErr w:type="spellEnd"/>
      <w:r w:rsidRPr="000B0DF4">
        <w:rPr>
          <w:rFonts w:ascii="Times" w:hAnsi="Times"/>
          <w:b/>
        </w:rPr>
        <w:t xml:space="preserve"> Health Disparities </w:t>
      </w:r>
      <w:proofErr w:type="gramStart"/>
      <w:r w:rsidRPr="000B0DF4">
        <w:rPr>
          <w:rFonts w:ascii="Times" w:hAnsi="Times"/>
          <w:b/>
        </w:rPr>
        <w:t>Among</w:t>
      </w:r>
      <w:proofErr w:type="gramEnd"/>
      <w:r w:rsidRPr="000B0DF4">
        <w:rPr>
          <w:rFonts w:ascii="Times" w:hAnsi="Times"/>
          <w:b/>
        </w:rPr>
        <w:t xml:space="preserve"> Latina Women</w:t>
      </w:r>
    </w:p>
    <w:p w:rsidR="00576D93" w:rsidRDefault="00180308" w:rsidP="00B90BEB">
      <w:pPr>
        <w:pStyle w:val="MediumGrid21"/>
        <w:jc w:val="both"/>
        <w:rPr>
          <w:rFonts w:ascii="Times" w:hAnsi="Times"/>
          <w:i/>
        </w:rPr>
      </w:pPr>
      <w:r w:rsidRPr="000B0DF4">
        <w:rPr>
          <w:rFonts w:ascii="Times" w:hAnsi="Times"/>
          <w:i/>
        </w:rPr>
        <w:t xml:space="preserve">Folic Acid </w:t>
      </w:r>
      <w:proofErr w:type="gramStart"/>
      <w:r w:rsidRPr="000B0DF4">
        <w:rPr>
          <w:rFonts w:ascii="Times" w:hAnsi="Times"/>
          <w:i/>
        </w:rPr>
        <w:t>And</w:t>
      </w:r>
      <w:proofErr w:type="gramEnd"/>
      <w:r w:rsidRPr="000B0DF4">
        <w:rPr>
          <w:rFonts w:ascii="Times" w:hAnsi="Times"/>
          <w:i/>
        </w:rPr>
        <w:t xml:space="preserve"> Neural Tube Defects</w:t>
      </w:r>
    </w:p>
    <w:p w:rsidR="00180308" w:rsidRPr="00B90BEB" w:rsidRDefault="00180308" w:rsidP="00B90BEB">
      <w:pPr>
        <w:pStyle w:val="MediumGrid21"/>
        <w:jc w:val="both"/>
        <w:rPr>
          <w:rFonts w:ascii="Times" w:hAnsi="Times"/>
          <w:i/>
        </w:rPr>
      </w:pPr>
      <w:r w:rsidRPr="000B0DF4">
        <w:rPr>
          <w:rFonts w:ascii="Times" w:hAnsi="Times"/>
        </w:rPr>
        <w:t xml:space="preserve">The Latino population in the United States faces health disparities in several areas that relate to the health and well-being of Latino mothers and children. Latina women have a 1.5 to 3 </w:t>
      </w:r>
      <w:proofErr w:type="gramStart"/>
      <w:r w:rsidRPr="000B0DF4">
        <w:rPr>
          <w:rFonts w:ascii="Times" w:hAnsi="Times"/>
        </w:rPr>
        <w:t>times</w:t>
      </w:r>
      <w:proofErr w:type="gramEnd"/>
      <w:r w:rsidRPr="000B0DF4">
        <w:rPr>
          <w:rFonts w:ascii="Times" w:hAnsi="Times"/>
        </w:rPr>
        <w:t xml:space="preserve"> higher risk of having a child that is affected with neural tube defects like </w:t>
      </w:r>
      <w:proofErr w:type="spellStart"/>
      <w:r w:rsidRPr="000B0DF4">
        <w:rPr>
          <w:rFonts w:ascii="Times" w:hAnsi="Times"/>
        </w:rPr>
        <w:t>spina</w:t>
      </w:r>
      <w:proofErr w:type="spellEnd"/>
      <w:r w:rsidRPr="000B0DF4">
        <w:rPr>
          <w:rFonts w:ascii="Times" w:hAnsi="Times"/>
        </w:rPr>
        <w:t xml:space="preserve"> bifida and anencephaly (CDC, 2010). Folic acid taken before and during pregnancy reduces the risk of these birth defects; however, Latinas are more likely to have low blood </w:t>
      </w:r>
      <w:proofErr w:type="spellStart"/>
      <w:r w:rsidRPr="000B0DF4">
        <w:rPr>
          <w:rFonts w:ascii="Times" w:hAnsi="Times"/>
        </w:rPr>
        <w:t>folate</w:t>
      </w:r>
      <w:proofErr w:type="spellEnd"/>
      <w:r w:rsidRPr="000B0DF4">
        <w:rPr>
          <w:rFonts w:ascii="Times" w:hAnsi="Times"/>
        </w:rPr>
        <w:t xml:space="preserve"> levels, less likely to consume foods fortified with folic acid and less likely than other women to know about the benefits and importance of taking folic acid prior to becoming pregnant (CDC, 2010; </w:t>
      </w:r>
      <w:proofErr w:type="spellStart"/>
      <w:r w:rsidRPr="000B0DF4">
        <w:rPr>
          <w:rFonts w:ascii="Times" w:hAnsi="Times"/>
        </w:rPr>
        <w:t>Boulet</w:t>
      </w:r>
      <w:proofErr w:type="spellEnd"/>
      <w:r w:rsidRPr="000B0DF4">
        <w:rPr>
          <w:rFonts w:ascii="Times" w:hAnsi="Times"/>
        </w:rPr>
        <w:t xml:space="preserve">, Yang, Mai, Kirby, Collins, Robbins, Meyer, Canfield &amp; </w:t>
      </w:r>
      <w:proofErr w:type="spellStart"/>
      <w:r w:rsidRPr="000B0DF4">
        <w:rPr>
          <w:rFonts w:ascii="Times" w:hAnsi="Times"/>
        </w:rPr>
        <w:t>Mulinare</w:t>
      </w:r>
      <w:proofErr w:type="spellEnd"/>
      <w:r w:rsidRPr="000B0DF4">
        <w:rPr>
          <w:rFonts w:ascii="Times" w:hAnsi="Times"/>
        </w:rPr>
        <w:t>, 2008).</w:t>
      </w:r>
    </w:p>
    <w:p w:rsidR="00180308" w:rsidRPr="000B0DF4" w:rsidRDefault="00180308" w:rsidP="00180308">
      <w:pPr>
        <w:ind w:firstLine="720"/>
        <w:jc w:val="both"/>
        <w:rPr>
          <w:rFonts w:ascii="Times" w:hAnsi="Times"/>
          <w:sz w:val="22"/>
          <w:szCs w:val="22"/>
        </w:rPr>
      </w:pPr>
    </w:p>
    <w:p w:rsidR="00576D93" w:rsidRDefault="00180308" w:rsidP="00180308">
      <w:pPr>
        <w:jc w:val="both"/>
        <w:rPr>
          <w:rFonts w:ascii="Times" w:hAnsi="Times"/>
          <w:i/>
          <w:sz w:val="22"/>
          <w:szCs w:val="22"/>
        </w:rPr>
      </w:pPr>
      <w:r w:rsidRPr="000B0DF4">
        <w:rPr>
          <w:rFonts w:ascii="Times" w:hAnsi="Times"/>
          <w:i/>
          <w:sz w:val="22"/>
          <w:szCs w:val="22"/>
        </w:rPr>
        <w:t>Gestational Diabetes</w:t>
      </w:r>
    </w:p>
    <w:p w:rsidR="00180308" w:rsidRPr="00B90BEB" w:rsidRDefault="00180308" w:rsidP="00180308">
      <w:pPr>
        <w:jc w:val="both"/>
        <w:rPr>
          <w:rFonts w:ascii="Times" w:hAnsi="Times"/>
          <w:i/>
          <w:sz w:val="22"/>
          <w:szCs w:val="22"/>
        </w:rPr>
      </w:pPr>
      <w:r w:rsidRPr="000B0DF4">
        <w:rPr>
          <w:rFonts w:ascii="Times" w:hAnsi="Times"/>
          <w:sz w:val="22"/>
          <w:szCs w:val="22"/>
        </w:rPr>
        <w:t>Pregnant Latina women have a higher rate of gestational diabetes than non-Latina white and non-Latina black women, 4.9%, 3.4% and 3.2% respectively (</w:t>
      </w:r>
      <w:proofErr w:type="spellStart"/>
      <w:r w:rsidRPr="000B0DF4">
        <w:rPr>
          <w:rFonts w:ascii="Times" w:hAnsi="Times"/>
          <w:sz w:val="22"/>
          <w:szCs w:val="22"/>
        </w:rPr>
        <w:t>Caughey</w:t>
      </w:r>
      <w:proofErr w:type="spellEnd"/>
      <w:r w:rsidRPr="000B0DF4">
        <w:rPr>
          <w:rFonts w:ascii="Times" w:hAnsi="Times"/>
          <w:sz w:val="22"/>
          <w:szCs w:val="22"/>
        </w:rPr>
        <w:t xml:space="preserve">, Cheng, </w:t>
      </w:r>
      <w:proofErr w:type="spellStart"/>
      <w:r w:rsidRPr="000B0DF4">
        <w:rPr>
          <w:rFonts w:ascii="Times" w:hAnsi="Times"/>
          <w:sz w:val="22"/>
          <w:szCs w:val="22"/>
        </w:rPr>
        <w:t>Stotland</w:t>
      </w:r>
      <w:proofErr w:type="spellEnd"/>
      <w:r w:rsidRPr="000B0DF4">
        <w:rPr>
          <w:rFonts w:ascii="Times" w:hAnsi="Times"/>
          <w:sz w:val="22"/>
          <w:szCs w:val="22"/>
        </w:rPr>
        <w:t>,  Washington &amp; Escobar, 2010; McDonald, et al., 2008). Gestational diabetes is one of the most common complications that women suffer from during pregnancy (</w:t>
      </w:r>
      <w:proofErr w:type="spellStart"/>
      <w:r w:rsidRPr="000B0DF4">
        <w:rPr>
          <w:rFonts w:ascii="Times" w:hAnsi="Times"/>
          <w:sz w:val="22"/>
          <w:szCs w:val="22"/>
        </w:rPr>
        <w:t>Baptiste</w:t>
      </w:r>
      <w:proofErr w:type="spellEnd"/>
      <w:r w:rsidRPr="000B0DF4">
        <w:rPr>
          <w:rFonts w:ascii="Times" w:hAnsi="Times"/>
          <w:sz w:val="22"/>
          <w:szCs w:val="22"/>
        </w:rPr>
        <w:t xml:space="preserve">-Roberts, </w:t>
      </w:r>
      <w:proofErr w:type="spellStart"/>
      <w:r w:rsidRPr="000B0DF4">
        <w:rPr>
          <w:rFonts w:ascii="Times" w:hAnsi="Times"/>
          <w:sz w:val="22"/>
          <w:szCs w:val="22"/>
        </w:rPr>
        <w:t>Barone</w:t>
      </w:r>
      <w:proofErr w:type="spellEnd"/>
      <w:r w:rsidRPr="000B0DF4">
        <w:rPr>
          <w:rFonts w:ascii="Times" w:hAnsi="Times"/>
          <w:sz w:val="22"/>
          <w:szCs w:val="22"/>
        </w:rPr>
        <w:t xml:space="preserve">, Gary, Golden, Wilson, Bass &amp; Nicholson, 2009) and is associated with infant mortality, congenital malformations and complications during labor and delivery (SCDHEC, 2009a). </w:t>
      </w:r>
    </w:p>
    <w:p w:rsidR="00180308" w:rsidRPr="000B0DF4" w:rsidRDefault="00180308" w:rsidP="00180308">
      <w:pPr>
        <w:contextualSpacing/>
        <w:jc w:val="both"/>
        <w:rPr>
          <w:rFonts w:ascii="Times" w:hAnsi="Times"/>
          <w:sz w:val="22"/>
          <w:szCs w:val="22"/>
        </w:rPr>
      </w:pPr>
    </w:p>
    <w:p w:rsidR="00576D93" w:rsidRDefault="00180308" w:rsidP="00180308">
      <w:pPr>
        <w:contextualSpacing/>
        <w:jc w:val="both"/>
        <w:rPr>
          <w:rFonts w:ascii="Times" w:hAnsi="Times"/>
          <w:i/>
          <w:sz w:val="22"/>
          <w:szCs w:val="22"/>
        </w:rPr>
      </w:pPr>
      <w:r w:rsidRPr="000B0DF4">
        <w:rPr>
          <w:rFonts w:ascii="Times" w:hAnsi="Times"/>
          <w:i/>
          <w:sz w:val="22"/>
          <w:szCs w:val="22"/>
        </w:rPr>
        <w:t xml:space="preserve">Early </w:t>
      </w:r>
      <w:proofErr w:type="gramStart"/>
      <w:r w:rsidRPr="000B0DF4">
        <w:rPr>
          <w:rFonts w:ascii="Times" w:hAnsi="Times"/>
          <w:i/>
          <w:sz w:val="22"/>
          <w:szCs w:val="22"/>
        </w:rPr>
        <w:t>And</w:t>
      </w:r>
      <w:proofErr w:type="gramEnd"/>
      <w:r w:rsidRPr="000B0DF4">
        <w:rPr>
          <w:rFonts w:ascii="Times" w:hAnsi="Times"/>
          <w:i/>
          <w:sz w:val="22"/>
          <w:szCs w:val="22"/>
        </w:rPr>
        <w:t xml:space="preserve"> Adequate Prenatal Care</w:t>
      </w:r>
    </w:p>
    <w:p w:rsidR="00180308" w:rsidRPr="00B90BEB" w:rsidRDefault="00180308" w:rsidP="00180308">
      <w:pPr>
        <w:contextualSpacing/>
        <w:jc w:val="both"/>
        <w:rPr>
          <w:rFonts w:ascii="Times" w:hAnsi="Times"/>
          <w:i/>
          <w:sz w:val="22"/>
          <w:szCs w:val="22"/>
        </w:rPr>
      </w:pPr>
      <w:r w:rsidRPr="000B0DF4">
        <w:rPr>
          <w:rFonts w:ascii="Times" w:hAnsi="Times"/>
          <w:sz w:val="22"/>
          <w:szCs w:val="22"/>
        </w:rPr>
        <w:t xml:space="preserve">Latina women are less likely to receive early and adequate prenatal care than other ethnic groups (McDonald, et al., 2008; </w:t>
      </w:r>
      <w:proofErr w:type="spellStart"/>
      <w:r w:rsidRPr="000B0DF4">
        <w:rPr>
          <w:rFonts w:ascii="Times" w:hAnsi="Times"/>
          <w:sz w:val="22"/>
          <w:szCs w:val="22"/>
        </w:rPr>
        <w:t>Phillipi</w:t>
      </w:r>
      <w:proofErr w:type="spellEnd"/>
      <w:r w:rsidRPr="000B0DF4">
        <w:rPr>
          <w:rFonts w:ascii="Times" w:hAnsi="Times"/>
          <w:sz w:val="22"/>
          <w:szCs w:val="22"/>
        </w:rPr>
        <w:t xml:space="preserve">, 2009). Data for South Carolina averaged during 2006-2008 show Latinas had the highest rates of late or no prenatal care compared to other women (March of Dimes, 2011). The rate of late or no prenatal care for Latinas giving birth in South Carolina (16.6%) was more than three times the rate </w:t>
      </w:r>
      <w:r w:rsidRPr="000B0DF4">
        <w:rPr>
          <w:rFonts w:ascii="Times" w:hAnsi="Times"/>
          <w:sz w:val="22"/>
          <w:szCs w:val="22"/>
        </w:rPr>
        <w:lastRenderedPageBreak/>
        <w:t xml:space="preserve">among white women (5.4%). Across the same time period in South Carolina, Latinas had the lowest rates of adequate/adequate plus prenatal care, (51.0%) compared to non-Latina white women (75.6%), Asian women (67.9%), non-Latina black women (66.6%), and Native American women (64.6%). </w:t>
      </w:r>
    </w:p>
    <w:p w:rsidR="00180308" w:rsidRPr="000B0DF4" w:rsidRDefault="00180308" w:rsidP="00180308">
      <w:pPr>
        <w:jc w:val="both"/>
        <w:rPr>
          <w:rFonts w:ascii="Times" w:hAnsi="Times"/>
          <w:sz w:val="22"/>
          <w:szCs w:val="22"/>
        </w:rPr>
      </w:pPr>
    </w:p>
    <w:p w:rsidR="00576D93" w:rsidRDefault="00180308" w:rsidP="00180308">
      <w:pPr>
        <w:jc w:val="both"/>
        <w:rPr>
          <w:rFonts w:ascii="Times" w:hAnsi="Times"/>
          <w:i/>
          <w:sz w:val="22"/>
          <w:szCs w:val="22"/>
        </w:rPr>
      </w:pPr>
      <w:r w:rsidRPr="000B0DF4">
        <w:rPr>
          <w:rFonts w:ascii="Times" w:hAnsi="Times"/>
          <w:i/>
          <w:sz w:val="22"/>
          <w:szCs w:val="22"/>
        </w:rPr>
        <w:t>Food-Borne Disease</w:t>
      </w:r>
    </w:p>
    <w:p w:rsidR="00180308" w:rsidRPr="00B90BEB" w:rsidRDefault="00180308" w:rsidP="00180308">
      <w:pPr>
        <w:jc w:val="both"/>
        <w:rPr>
          <w:rFonts w:ascii="Times" w:hAnsi="Times"/>
          <w:i/>
          <w:sz w:val="22"/>
          <w:szCs w:val="22"/>
        </w:rPr>
      </w:pPr>
      <w:r w:rsidRPr="000B0DF4">
        <w:rPr>
          <w:rFonts w:ascii="Times" w:hAnsi="Times"/>
          <w:sz w:val="22"/>
          <w:szCs w:val="22"/>
        </w:rPr>
        <w:t>Pregnant Latina women have high rates of food-borne disease morbidity and mortality (CDC, 2007). Overall, these diseases cause approximately 76 million illnesses, 325,000 hospitalizations, and 5,000 deaths in the United States each year. Latino food preferences, such as unpasteurized milk products,</w:t>
      </w:r>
      <w:r w:rsidRPr="000B0DF4">
        <w:rPr>
          <w:rFonts w:ascii="Times" w:hAnsi="Times"/>
          <w:color w:val="FF0000"/>
          <w:sz w:val="22"/>
          <w:szCs w:val="22"/>
        </w:rPr>
        <w:t xml:space="preserve"> </w:t>
      </w:r>
      <w:r w:rsidRPr="000B0DF4">
        <w:rPr>
          <w:rFonts w:ascii="Times" w:hAnsi="Times"/>
          <w:sz w:val="22"/>
          <w:szCs w:val="22"/>
        </w:rPr>
        <w:t>create a higher risk for food-borne infections that increase the risk of miscarriage among pregnant women (CDC, 2007).</w:t>
      </w:r>
    </w:p>
    <w:p w:rsidR="002A2AF3" w:rsidRPr="000B0DF4" w:rsidRDefault="002A2AF3" w:rsidP="00180308">
      <w:pPr>
        <w:contextualSpacing/>
        <w:jc w:val="both"/>
        <w:rPr>
          <w:rFonts w:ascii="Times" w:hAnsi="Times"/>
          <w:sz w:val="22"/>
          <w:szCs w:val="22"/>
        </w:rPr>
      </w:pPr>
    </w:p>
    <w:p w:rsidR="00576D93" w:rsidRDefault="00576D93" w:rsidP="002A2AF3">
      <w:pPr>
        <w:contextualSpacing/>
        <w:jc w:val="both"/>
        <w:rPr>
          <w:rFonts w:ascii="Times" w:hAnsi="Times"/>
          <w:i/>
          <w:sz w:val="22"/>
          <w:szCs w:val="22"/>
        </w:rPr>
      </w:pPr>
      <w:r>
        <w:rPr>
          <w:rFonts w:ascii="Times" w:hAnsi="Times"/>
          <w:i/>
          <w:sz w:val="22"/>
          <w:szCs w:val="22"/>
        </w:rPr>
        <w:t>Breastfeeding</w:t>
      </w:r>
    </w:p>
    <w:p w:rsidR="00180308" w:rsidRPr="00B90BEB" w:rsidRDefault="00180308" w:rsidP="002A2AF3">
      <w:pPr>
        <w:contextualSpacing/>
        <w:jc w:val="both"/>
        <w:rPr>
          <w:rFonts w:ascii="Times" w:hAnsi="Times"/>
          <w:i/>
          <w:sz w:val="22"/>
          <w:szCs w:val="22"/>
        </w:rPr>
      </w:pPr>
      <w:r w:rsidRPr="000B0DF4">
        <w:rPr>
          <w:rFonts w:ascii="Times" w:hAnsi="Times"/>
          <w:sz w:val="22"/>
          <w:szCs w:val="22"/>
        </w:rPr>
        <w:t>Lower-income Latina women have fairly good rates of breastfeeding initiation (70%), but not continuation, with only 30% breastfeeding at 6 months. Both are below the Healthy People 2020 target goals of 81.9% and 60.6% respectively (</w:t>
      </w:r>
      <w:proofErr w:type="spellStart"/>
      <w:r w:rsidRPr="000B0DF4">
        <w:rPr>
          <w:rFonts w:ascii="Times" w:hAnsi="Times"/>
          <w:sz w:val="22"/>
          <w:szCs w:val="22"/>
        </w:rPr>
        <w:t>Bunik</w:t>
      </w:r>
      <w:proofErr w:type="spellEnd"/>
      <w:r w:rsidRPr="000B0DF4">
        <w:rPr>
          <w:rFonts w:ascii="Times" w:hAnsi="Times"/>
          <w:sz w:val="22"/>
          <w:szCs w:val="22"/>
        </w:rPr>
        <w:t>, Clark, Zimmer, Jimenez, O’Connor, Crane &amp; Kemp, 2006; United States Department of Health and Human Services, 2010). A preference for combining bottle-feeding with breastfeeding is associated with these lower rates of continuation (</w:t>
      </w:r>
      <w:proofErr w:type="spellStart"/>
      <w:r w:rsidRPr="000B0DF4">
        <w:rPr>
          <w:rFonts w:ascii="Times" w:hAnsi="Times"/>
          <w:sz w:val="22"/>
          <w:szCs w:val="22"/>
        </w:rPr>
        <w:t>Bunik</w:t>
      </w:r>
      <w:proofErr w:type="spellEnd"/>
      <w:r w:rsidRPr="000B0DF4">
        <w:rPr>
          <w:rFonts w:ascii="Times" w:hAnsi="Times"/>
          <w:sz w:val="22"/>
          <w:szCs w:val="22"/>
        </w:rPr>
        <w:t>, et al., 2006).</w:t>
      </w:r>
    </w:p>
    <w:p w:rsidR="002A2AF3" w:rsidRPr="000B0DF4" w:rsidRDefault="002A2AF3" w:rsidP="002A2AF3">
      <w:pPr>
        <w:contextualSpacing/>
        <w:jc w:val="both"/>
        <w:rPr>
          <w:rFonts w:ascii="Times" w:hAnsi="Times"/>
          <w:sz w:val="22"/>
          <w:szCs w:val="22"/>
        </w:rPr>
      </w:pPr>
    </w:p>
    <w:p w:rsidR="00180308" w:rsidRPr="000B0DF4" w:rsidRDefault="00180308" w:rsidP="00180308">
      <w:pPr>
        <w:contextualSpacing/>
        <w:jc w:val="both"/>
        <w:rPr>
          <w:rFonts w:ascii="Times" w:hAnsi="Times"/>
          <w:b/>
          <w:sz w:val="22"/>
          <w:szCs w:val="22"/>
        </w:rPr>
      </w:pPr>
      <w:r w:rsidRPr="000B0DF4">
        <w:rPr>
          <w:rFonts w:ascii="Times" w:hAnsi="Times"/>
          <w:b/>
          <w:sz w:val="22"/>
          <w:szCs w:val="22"/>
        </w:rPr>
        <w:t xml:space="preserve">Infant </w:t>
      </w:r>
      <w:proofErr w:type="gramStart"/>
      <w:r w:rsidRPr="000B0DF4">
        <w:rPr>
          <w:rFonts w:ascii="Times" w:hAnsi="Times"/>
          <w:b/>
          <w:sz w:val="22"/>
          <w:szCs w:val="22"/>
        </w:rPr>
        <w:t>And</w:t>
      </w:r>
      <w:proofErr w:type="gramEnd"/>
      <w:r w:rsidRPr="000B0DF4">
        <w:rPr>
          <w:rFonts w:ascii="Times" w:hAnsi="Times"/>
          <w:b/>
          <w:sz w:val="22"/>
          <w:szCs w:val="22"/>
        </w:rPr>
        <w:t xml:space="preserve"> Child Safety Disparities</w:t>
      </w:r>
    </w:p>
    <w:p w:rsidR="00576D93" w:rsidRDefault="00180308" w:rsidP="002A2AF3">
      <w:pPr>
        <w:pStyle w:val="NormalWeb"/>
        <w:spacing w:before="0" w:beforeAutospacing="0" w:after="0" w:afterAutospacing="0"/>
        <w:jc w:val="both"/>
        <w:rPr>
          <w:rFonts w:ascii="Times" w:eastAsiaTheme="minorHAnsi" w:hAnsi="Times" w:cstheme="minorBidi"/>
          <w:sz w:val="22"/>
          <w:szCs w:val="22"/>
        </w:rPr>
      </w:pPr>
      <w:r w:rsidRPr="000B0DF4">
        <w:rPr>
          <w:rFonts w:ascii="Times" w:eastAsiaTheme="minorHAnsi" w:hAnsi="Times" w:cstheme="minorBidi"/>
          <w:sz w:val="22"/>
          <w:szCs w:val="22"/>
        </w:rPr>
        <w:t>Minorities and low-income populations generally use seatbelts and child safety seats less often than the general population (</w:t>
      </w:r>
      <w:proofErr w:type="spellStart"/>
      <w:r w:rsidRPr="000B0DF4">
        <w:rPr>
          <w:rFonts w:ascii="Times" w:eastAsiaTheme="minorHAnsi" w:hAnsi="Times" w:cstheme="minorBidi"/>
          <w:sz w:val="22"/>
          <w:szCs w:val="22"/>
        </w:rPr>
        <w:t>Istre</w:t>
      </w:r>
      <w:proofErr w:type="spellEnd"/>
      <w:r w:rsidRPr="000B0DF4">
        <w:rPr>
          <w:rFonts w:ascii="Times" w:eastAsiaTheme="minorHAnsi" w:hAnsi="Times" w:cstheme="minorBidi"/>
          <w:sz w:val="22"/>
          <w:szCs w:val="22"/>
        </w:rPr>
        <w:t xml:space="preserve">, McCoy, Womack, Fanning, </w:t>
      </w:r>
      <w:proofErr w:type="spellStart"/>
      <w:r w:rsidRPr="000B0DF4">
        <w:rPr>
          <w:rFonts w:ascii="Times" w:eastAsiaTheme="minorHAnsi" w:hAnsi="Times" w:cstheme="minorBidi"/>
          <w:sz w:val="22"/>
          <w:szCs w:val="22"/>
        </w:rPr>
        <w:t>Dekat</w:t>
      </w:r>
      <w:proofErr w:type="spellEnd"/>
      <w:r w:rsidRPr="000B0DF4">
        <w:rPr>
          <w:rFonts w:ascii="Times" w:eastAsiaTheme="minorHAnsi" w:hAnsi="Times" w:cstheme="minorBidi"/>
          <w:sz w:val="22"/>
          <w:szCs w:val="22"/>
        </w:rPr>
        <w:t xml:space="preserve"> &amp; Stowe, 2002). One preliminary study conducted in Texas showed that Latinos used child restraints for </w:t>
      </w:r>
    </w:p>
    <w:p w:rsidR="00180308" w:rsidRPr="000B0DF4" w:rsidRDefault="00180308" w:rsidP="002A2AF3">
      <w:pPr>
        <w:pStyle w:val="NormalWeb"/>
        <w:spacing w:before="0" w:beforeAutospacing="0" w:after="0" w:afterAutospacing="0"/>
        <w:jc w:val="both"/>
        <w:rPr>
          <w:rFonts w:ascii="Times" w:eastAsia="Calibri" w:hAnsi="Times"/>
          <w:sz w:val="22"/>
          <w:szCs w:val="22"/>
        </w:rPr>
      </w:pPr>
      <w:proofErr w:type="gramStart"/>
      <w:r w:rsidRPr="000B0DF4">
        <w:rPr>
          <w:rFonts w:ascii="Times" w:eastAsiaTheme="minorHAnsi" w:hAnsi="Times" w:cstheme="minorBidi"/>
          <w:sz w:val="22"/>
          <w:szCs w:val="22"/>
        </w:rPr>
        <w:t>preschoolers</w:t>
      </w:r>
      <w:proofErr w:type="gramEnd"/>
      <w:r w:rsidRPr="000B0DF4">
        <w:rPr>
          <w:rFonts w:ascii="Times" w:eastAsiaTheme="minorHAnsi" w:hAnsi="Times" w:cstheme="minorBidi"/>
          <w:sz w:val="22"/>
          <w:szCs w:val="22"/>
        </w:rPr>
        <w:t xml:space="preserve"> at a much lower rate than the general population, 19% vs. 62% respectively (</w:t>
      </w:r>
      <w:proofErr w:type="spellStart"/>
      <w:r w:rsidRPr="000B0DF4">
        <w:rPr>
          <w:rFonts w:ascii="Times" w:eastAsiaTheme="minorHAnsi" w:hAnsi="Times" w:cstheme="minorBidi"/>
          <w:sz w:val="22"/>
          <w:szCs w:val="22"/>
        </w:rPr>
        <w:t>Istre</w:t>
      </w:r>
      <w:proofErr w:type="spellEnd"/>
      <w:r w:rsidRPr="000B0DF4">
        <w:rPr>
          <w:rFonts w:ascii="Times" w:eastAsiaTheme="minorHAnsi" w:hAnsi="Times" w:cstheme="minorBidi"/>
          <w:sz w:val="22"/>
          <w:szCs w:val="22"/>
        </w:rPr>
        <w:t>, et al, 2002).</w:t>
      </w:r>
      <w:r w:rsidRPr="000B0DF4">
        <w:rPr>
          <w:rFonts w:ascii="Times" w:hAnsi="Times"/>
          <w:sz w:val="22"/>
          <w:szCs w:val="22"/>
        </w:rPr>
        <w:t xml:space="preserve"> Safe infant sleeping practices are another disparity, with Latino and African-American infants significantly less likely to back sleep than non-Latino white infants (</w:t>
      </w:r>
      <w:r w:rsidRPr="000B0DF4">
        <w:rPr>
          <w:rFonts w:ascii="Times" w:eastAsia="Calibri" w:hAnsi="Times"/>
          <w:sz w:val="22"/>
          <w:szCs w:val="22"/>
        </w:rPr>
        <w:t xml:space="preserve">Barnes-Josiah, </w:t>
      </w:r>
      <w:proofErr w:type="spellStart"/>
      <w:r w:rsidRPr="000B0DF4">
        <w:rPr>
          <w:rFonts w:ascii="Times" w:eastAsia="Calibri" w:hAnsi="Times"/>
          <w:sz w:val="22"/>
          <w:szCs w:val="22"/>
        </w:rPr>
        <w:t>Eurek</w:t>
      </w:r>
      <w:proofErr w:type="spellEnd"/>
      <w:r w:rsidRPr="000B0DF4">
        <w:rPr>
          <w:rFonts w:ascii="Times" w:eastAsia="Calibri" w:hAnsi="Times"/>
          <w:sz w:val="22"/>
          <w:szCs w:val="22"/>
        </w:rPr>
        <w:t xml:space="preserve">, Huffman, </w:t>
      </w:r>
      <w:proofErr w:type="spellStart"/>
      <w:r w:rsidRPr="000B0DF4">
        <w:rPr>
          <w:rFonts w:ascii="Times" w:eastAsia="Calibri" w:hAnsi="Times"/>
          <w:sz w:val="22"/>
          <w:szCs w:val="22"/>
        </w:rPr>
        <w:t>Heusinkvelt</w:t>
      </w:r>
      <w:proofErr w:type="spellEnd"/>
      <w:r w:rsidRPr="000B0DF4">
        <w:rPr>
          <w:rFonts w:ascii="Times" w:eastAsia="Calibri" w:hAnsi="Times"/>
          <w:sz w:val="22"/>
          <w:szCs w:val="22"/>
        </w:rPr>
        <w:t>, Sev</w:t>
      </w:r>
      <w:r w:rsidR="00B90BEB">
        <w:rPr>
          <w:rFonts w:ascii="Times" w:eastAsia="Calibri" w:hAnsi="Times"/>
          <w:sz w:val="22"/>
          <w:szCs w:val="22"/>
        </w:rPr>
        <w:t>ere-</w:t>
      </w:r>
      <w:proofErr w:type="spellStart"/>
      <w:r w:rsidR="00B90BEB">
        <w:rPr>
          <w:rFonts w:ascii="Times" w:eastAsia="Calibri" w:hAnsi="Times"/>
          <w:sz w:val="22"/>
          <w:szCs w:val="22"/>
        </w:rPr>
        <w:t>Oforah</w:t>
      </w:r>
      <w:proofErr w:type="spellEnd"/>
      <w:r w:rsidR="00B90BEB">
        <w:rPr>
          <w:rFonts w:ascii="Times" w:eastAsia="Calibri" w:hAnsi="Times"/>
          <w:sz w:val="22"/>
          <w:szCs w:val="22"/>
        </w:rPr>
        <w:t xml:space="preserve"> &amp; </w:t>
      </w:r>
      <w:proofErr w:type="spellStart"/>
      <w:r w:rsidR="00B90BEB">
        <w:rPr>
          <w:rFonts w:ascii="Times" w:eastAsia="Calibri" w:hAnsi="Times"/>
          <w:sz w:val="22"/>
          <w:szCs w:val="22"/>
        </w:rPr>
        <w:t>Schwalberg</w:t>
      </w:r>
      <w:proofErr w:type="spellEnd"/>
      <w:r w:rsidR="00B90BEB">
        <w:rPr>
          <w:rFonts w:ascii="Times" w:eastAsia="Calibri" w:hAnsi="Times"/>
          <w:sz w:val="22"/>
          <w:szCs w:val="22"/>
        </w:rPr>
        <w:t>, 2007).</w:t>
      </w:r>
    </w:p>
    <w:p w:rsidR="002A2AF3" w:rsidRPr="000B0DF4" w:rsidRDefault="002A2AF3" w:rsidP="00180308">
      <w:pPr>
        <w:pStyle w:val="NormalWeb"/>
        <w:spacing w:before="0" w:beforeAutospacing="0" w:after="0" w:afterAutospacing="0"/>
        <w:jc w:val="both"/>
        <w:rPr>
          <w:rFonts w:ascii="Times" w:eastAsia="Calibri" w:hAnsi="Times"/>
          <w:b/>
          <w:sz w:val="22"/>
          <w:szCs w:val="22"/>
        </w:rPr>
      </w:pPr>
    </w:p>
    <w:p w:rsidR="00180308" w:rsidRPr="000B0DF4" w:rsidRDefault="00180308" w:rsidP="00180308">
      <w:pPr>
        <w:pStyle w:val="NormalWeb"/>
        <w:spacing w:before="0" w:beforeAutospacing="0" w:after="0" w:afterAutospacing="0"/>
        <w:jc w:val="both"/>
        <w:rPr>
          <w:rFonts w:ascii="Times" w:hAnsi="Times"/>
          <w:b/>
          <w:sz w:val="22"/>
          <w:szCs w:val="22"/>
        </w:rPr>
      </w:pPr>
      <w:r w:rsidRPr="000B0DF4">
        <w:rPr>
          <w:rFonts w:ascii="Times" w:eastAsia="Calibri" w:hAnsi="Times"/>
          <w:b/>
          <w:sz w:val="22"/>
          <w:szCs w:val="22"/>
        </w:rPr>
        <w:t>Family Planning Disparities</w:t>
      </w:r>
    </w:p>
    <w:p w:rsidR="00180308" w:rsidRPr="000B0DF4" w:rsidRDefault="00180308" w:rsidP="002A2AF3">
      <w:pPr>
        <w:jc w:val="both"/>
        <w:rPr>
          <w:rFonts w:ascii="Times" w:hAnsi="Times"/>
          <w:sz w:val="22"/>
          <w:szCs w:val="22"/>
        </w:rPr>
      </w:pPr>
      <w:r w:rsidRPr="000B0DF4">
        <w:rPr>
          <w:rFonts w:ascii="Times" w:hAnsi="Times"/>
          <w:sz w:val="22"/>
          <w:szCs w:val="22"/>
        </w:rPr>
        <w:lastRenderedPageBreak/>
        <w:t xml:space="preserve">Family planning rates are lower among Latina women as compared to non-Latina white women, and unplanned pregnancies are higher. Among poor women, Latinas have higher rates of unintended pregnancy than non-Latina black or white women (Finer &amp; </w:t>
      </w:r>
      <w:proofErr w:type="spellStart"/>
      <w:r w:rsidRPr="000B0DF4">
        <w:rPr>
          <w:rFonts w:ascii="Times" w:hAnsi="Times"/>
          <w:sz w:val="22"/>
          <w:szCs w:val="22"/>
        </w:rPr>
        <w:t>Henshaw</w:t>
      </w:r>
      <w:proofErr w:type="spellEnd"/>
      <w:r w:rsidRPr="000B0DF4">
        <w:rPr>
          <w:rFonts w:ascii="Times" w:hAnsi="Times"/>
          <w:sz w:val="22"/>
          <w:szCs w:val="22"/>
        </w:rPr>
        <w:t xml:space="preserve">, 2001; Grossman, Fernandez, Hopkins </w:t>
      </w:r>
      <w:proofErr w:type="spellStart"/>
      <w:r w:rsidRPr="000B0DF4">
        <w:rPr>
          <w:rFonts w:ascii="Times" w:hAnsi="Times"/>
          <w:sz w:val="22"/>
          <w:szCs w:val="22"/>
        </w:rPr>
        <w:t>Amastae</w:t>
      </w:r>
      <w:proofErr w:type="spellEnd"/>
      <w:r w:rsidRPr="000B0DF4">
        <w:rPr>
          <w:rFonts w:ascii="Times" w:hAnsi="Times"/>
          <w:sz w:val="22"/>
          <w:szCs w:val="22"/>
        </w:rPr>
        <w:t xml:space="preserve"> &amp; Potter, 2010). Contraceptive nonuse and failure are higher among Latinas than other groups, and misinformation about risks of methods is also high (Frost, Sing &amp; Finer, 2004; </w:t>
      </w:r>
      <w:proofErr w:type="spellStart"/>
      <w:r w:rsidRPr="000B0DF4">
        <w:rPr>
          <w:rFonts w:ascii="Times" w:hAnsi="Times"/>
          <w:sz w:val="22"/>
          <w:szCs w:val="22"/>
        </w:rPr>
        <w:t>Kost</w:t>
      </w:r>
      <w:proofErr w:type="spellEnd"/>
      <w:r w:rsidRPr="000B0DF4">
        <w:rPr>
          <w:rFonts w:ascii="Times" w:hAnsi="Times"/>
          <w:sz w:val="22"/>
          <w:szCs w:val="22"/>
        </w:rPr>
        <w:t xml:space="preserve">, Singh, Vaughn, </w:t>
      </w:r>
      <w:proofErr w:type="spellStart"/>
      <w:r w:rsidRPr="000B0DF4">
        <w:rPr>
          <w:rFonts w:ascii="Times" w:hAnsi="Times"/>
          <w:sz w:val="22"/>
          <w:szCs w:val="22"/>
        </w:rPr>
        <w:t>Trussell</w:t>
      </w:r>
      <w:proofErr w:type="spellEnd"/>
      <w:r w:rsidRPr="000B0DF4">
        <w:rPr>
          <w:rFonts w:ascii="Times" w:hAnsi="Times"/>
          <w:sz w:val="22"/>
          <w:szCs w:val="22"/>
        </w:rPr>
        <w:t xml:space="preserve"> &amp; </w:t>
      </w:r>
      <w:proofErr w:type="spellStart"/>
      <w:r w:rsidRPr="000B0DF4">
        <w:rPr>
          <w:rFonts w:ascii="Times" w:hAnsi="Times"/>
          <w:sz w:val="22"/>
          <w:szCs w:val="22"/>
        </w:rPr>
        <w:t>Bankole</w:t>
      </w:r>
      <w:proofErr w:type="spellEnd"/>
      <w:r w:rsidRPr="000B0DF4">
        <w:rPr>
          <w:rFonts w:ascii="Times" w:hAnsi="Times"/>
          <w:sz w:val="22"/>
          <w:szCs w:val="22"/>
        </w:rPr>
        <w:t>, 2008; Grossman et al., 2010).</w:t>
      </w:r>
    </w:p>
    <w:p w:rsidR="00180308" w:rsidRPr="000B0DF4" w:rsidRDefault="00180308" w:rsidP="00180308">
      <w:pPr>
        <w:ind w:firstLine="720"/>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The Latino Paradox</w:t>
      </w:r>
    </w:p>
    <w:p w:rsidR="00180308" w:rsidRPr="000B0DF4" w:rsidRDefault="00180308" w:rsidP="00180308">
      <w:pPr>
        <w:jc w:val="both"/>
        <w:rPr>
          <w:rFonts w:ascii="Times" w:hAnsi="Times"/>
          <w:sz w:val="22"/>
          <w:szCs w:val="22"/>
        </w:rPr>
      </w:pPr>
      <w:r w:rsidRPr="000B0DF4">
        <w:rPr>
          <w:rFonts w:ascii="Times" w:hAnsi="Times"/>
          <w:sz w:val="22"/>
          <w:szCs w:val="22"/>
        </w:rPr>
        <w:t xml:space="preserve">Despite lower socioeconomic status and limited access to quality healthcare, foreign-born Latina women generally have better birth outcomes than Latina women born in the United States (McDonald et al., 2008; Collins &amp; Shay, 1994; </w:t>
      </w:r>
      <w:r w:rsidRPr="000B0DF4">
        <w:rPr>
          <w:rFonts w:ascii="Times" w:hAnsi="Times"/>
          <w:bCs/>
          <w:sz w:val="22"/>
          <w:szCs w:val="22"/>
        </w:rPr>
        <w:t xml:space="preserve">Brown, </w:t>
      </w:r>
      <w:proofErr w:type="spellStart"/>
      <w:r w:rsidRPr="000B0DF4">
        <w:rPr>
          <w:rFonts w:ascii="Times" w:hAnsi="Times"/>
          <w:bCs/>
          <w:sz w:val="22"/>
          <w:szCs w:val="22"/>
        </w:rPr>
        <w:t>Chireau</w:t>
      </w:r>
      <w:proofErr w:type="spellEnd"/>
      <w:r w:rsidRPr="000B0DF4">
        <w:rPr>
          <w:rFonts w:ascii="Times" w:hAnsi="Times"/>
          <w:bCs/>
          <w:sz w:val="22"/>
          <w:szCs w:val="22"/>
        </w:rPr>
        <w:t xml:space="preserve">, </w:t>
      </w:r>
      <w:proofErr w:type="spellStart"/>
      <w:r w:rsidRPr="000B0DF4">
        <w:rPr>
          <w:rFonts w:ascii="Times" w:hAnsi="Times"/>
          <w:bCs/>
          <w:sz w:val="22"/>
          <w:szCs w:val="22"/>
        </w:rPr>
        <w:t>Jallah</w:t>
      </w:r>
      <w:proofErr w:type="spellEnd"/>
      <w:r w:rsidRPr="000B0DF4">
        <w:rPr>
          <w:rFonts w:ascii="Times" w:hAnsi="Times"/>
          <w:bCs/>
          <w:sz w:val="22"/>
          <w:szCs w:val="22"/>
        </w:rPr>
        <w:t xml:space="preserve"> &amp; Howard, 2007), with this effect being more pronounced for Mexican-born women than La</w:t>
      </w:r>
      <w:r w:rsidR="00B90BEB">
        <w:rPr>
          <w:rFonts w:ascii="Times" w:hAnsi="Times"/>
          <w:bCs/>
          <w:sz w:val="22"/>
          <w:szCs w:val="22"/>
        </w:rPr>
        <w:t>tina women from other countries (Acevedo-Garcia,</w:t>
      </w:r>
      <w:r w:rsidR="00576D93">
        <w:rPr>
          <w:rFonts w:ascii="Times" w:hAnsi="Times"/>
          <w:bCs/>
          <w:sz w:val="22"/>
          <w:szCs w:val="22"/>
        </w:rPr>
        <w:t xml:space="preserve"> </w:t>
      </w:r>
      <w:proofErr w:type="spellStart"/>
      <w:r w:rsidRPr="000B0DF4">
        <w:rPr>
          <w:rFonts w:ascii="Times" w:hAnsi="Times"/>
          <w:bCs/>
          <w:sz w:val="22"/>
          <w:szCs w:val="22"/>
        </w:rPr>
        <w:t>Soobader</w:t>
      </w:r>
      <w:proofErr w:type="spellEnd"/>
      <w:r w:rsidRPr="000B0DF4">
        <w:rPr>
          <w:rFonts w:ascii="Times" w:hAnsi="Times"/>
          <w:bCs/>
          <w:sz w:val="22"/>
          <w:szCs w:val="22"/>
          <w:vertAlign w:val="superscript"/>
        </w:rPr>
        <w:t> </w:t>
      </w:r>
      <w:r w:rsidRPr="000B0DF4">
        <w:rPr>
          <w:rFonts w:ascii="Times" w:hAnsi="Times"/>
          <w:bCs/>
          <w:sz w:val="22"/>
          <w:szCs w:val="22"/>
        </w:rPr>
        <w:t xml:space="preserve"> &amp; </w:t>
      </w:r>
      <w:proofErr w:type="spellStart"/>
      <w:r w:rsidRPr="000B0DF4">
        <w:rPr>
          <w:rFonts w:ascii="Times" w:hAnsi="Times"/>
          <w:bCs/>
          <w:sz w:val="22"/>
          <w:szCs w:val="22"/>
        </w:rPr>
        <w:t>Berkman</w:t>
      </w:r>
      <w:proofErr w:type="spellEnd"/>
      <w:r w:rsidRPr="000B0DF4">
        <w:rPr>
          <w:rFonts w:ascii="Times" w:hAnsi="Times"/>
          <w:bCs/>
          <w:sz w:val="22"/>
          <w:szCs w:val="22"/>
        </w:rPr>
        <w:t>, 2007).</w:t>
      </w:r>
      <w:r w:rsidRPr="000B0DF4">
        <w:rPr>
          <w:rFonts w:ascii="Times" w:hAnsi="Times"/>
          <w:b/>
          <w:bCs/>
          <w:sz w:val="22"/>
          <w:szCs w:val="22"/>
        </w:rPr>
        <w:t xml:space="preserve"> </w:t>
      </w:r>
      <w:r w:rsidRPr="000B0DF4">
        <w:rPr>
          <w:rFonts w:ascii="Times" w:hAnsi="Times"/>
          <w:sz w:val="22"/>
          <w:szCs w:val="22"/>
        </w:rPr>
        <w:t>One explanation posits that the healthiest Latinas immigrate to the United States, translating into more positive birth outcomes (</w:t>
      </w:r>
      <w:proofErr w:type="spellStart"/>
      <w:r w:rsidRPr="000B0DF4">
        <w:rPr>
          <w:rFonts w:ascii="Times" w:hAnsi="Times"/>
          <w:sz w:val="22"/>
          <w:szCs w:val="22"/>
        </w:rPr>
        <w:t>Landale</w:t>
      </w:r>
      <w:proofErr w:type="spellEnd"/>
      <w:r w:rsidRPr="000B0DF4">
        <w:rPr>
          <w:rFonts w:ascii="Times" w:hAnsi="Times"/>
          <w:sz w:val="22"/>
          <w:szCs w:val="22"/>
        </w:rPr>
        <w:t xml:space="preserve">, </w:t>
      </w:r>
      <w:proofErr w:type="spellStart"/>
      <w:r w:rsidRPr="000B0DF4">
        <w:rPr>
          <w:rFonts w:ascii="Times" w:hAnsi="Times"/>
          <w:sz w:val="22"/>
          <w:szCs w:val="22"/>
        </w:rPr>
        <w:t>Oropesa</w:t>
      </w:r>
      <w:proofErr w:type="spellEnd"/>
      <w:r w:rsidRPr="000B0DF4">
        <w:rPr>
          <w:rFonts w:ascii="Times" w:hAnsi="Times"/>
          <w:sz w:val="22"/>
          <w:szCs w:val="22"/>
        </w:rPr>
        <w:t xml:space="preserve"> &amp; Gorman, 2000). They carry with them culturally approved health promoting behaviors such as less tobacco and drug use during pregnancy, which can reduce the risk of having a low birth weight baby (McDonald et al., 2008). Strong social support networks that affirm mothers are also commonly found among Latino populations (McDonald et al., 2008), but these ties may</w:t>
      </w:r>
      <w:r w:rsidR="00576D93">
        <w:rPr>
          <w:rFonts w:ascii="Times" w:hAnsi="Times"/>
          <w:sz w:val="22"/>
          <w:szCs w:val="22"/>
        </w:rPr>
        <w:t xml:space="preserve"> be interrupted by immigration.</w:t>
      </w:r>
    </w:p>
    <w:p w:rsidR="00180308" w:rsidRPr="000B0DF4" w:rsidRDefault="00180308" w:rsidP="00180308">
      <w:pPr>
        <w:jc w:val="both"/>
        <w:rPr>
          <w:rFonts w:ascii="Times" w:hAnsi="Times"/>
          <w:sz w:val="22"/>
          <w:szCs w:val="22"/>
        </w:rPr>
      </w:pPr>
    </w:p>
    <w:p w:rsidR="00180308" w:rsidRPr="000B0DF4" w:rsidRDefault="00180308" w:rsidP="00180308">
      <w:pPr>
        <w:jc w:val="both"/>
        <w:rPr>
          <w:rFonts w:ascii="Times" w:hAnsi="Times"/>
          <w:bCs/>
          <w:sz w:val="22"/>
          <w:szCs w:val="22"/>
        </w:rPr>
      </w:pPr>
      <w:proofErr w:type="spellStart"/>
      <w:r w:rsidRPr="000B0DF4">
        <w:rPr>
          <w:rFonts w:ascii="Times" w:hAnsi="Times"/>
          <w:sz w:val="22"/>
          <w:szCs w:val="22"/>
        </w:rPr>
        <w:t>Sociocultural</w:t>
      </w:r>
      <w:proofErr w:type="spellEnd"/>
      <w:r w:rsidRPr="000B0DF4">
        <w:rPr>
          <w:rFonts w:ascii="Times" w:hAnsi="Times"/>
          <w:sz w:val="22"/>
          <w:szCs w:val="22"/>
        </w:rPr>
        <w:t xml:space="preserve"> protective factors that lead to positive birth outcomes among newly immigrated Latinas appear to erode in subsequent generations (Collins &amp; Shay, 1994; </w:t>
      </w:r>
      <w:r w:rsidRPr="000B0DF4">
        <w:rPr>
          <w:rFonts w:ascii="Times" w:hAnsi="Times"/>
          <w:bCs/>
          <w:sz w:val="22"/>
          <w:szCs w:val="22"/>
        </w:rPr>
        <w:t>Brown, et al., 2007). In general, as duration in the U.S. increases, Latino immigrants do worse on a variety of health outcomes (</w:t>
      </w:r>
      <w:proofErr w:type="spellStart"/>
      <w:r w:rsidRPr="000B0DF4">
        <w:rPr>
          <w:rFonts w:ascii="Times" w:hAnsi="Times"/>
          <w:bCs/>
          <w:sz w:val="22"/>
          <w:szCs w:val="22"/>
        </w:rPr>
        <w:t>Abraído-Lanza</w:t>
      </w:r>
      <w:proofErr w:type="spellEnd"/>
      <w:r w:rsidRPr="000B0DF4">
        <w:rPr>
          <w:rFonts w:ascii="Times" w:hAnsi="Times"/>
          <w:bCs/>
          <w:sz w:val="22"/>
          <w:szCs w:val="22"/>
        </w:rPr>
        <w:t>, Chao &amp; </w:t>
      </w:r>
      <w:proofErr w:type="spellStart"/>
      <w:r w:rsidRPr="000B0DF4">
        <w:rPr>
          <w:rFonts w:ascii="Times" w:hAnsi="Times"/>
          <w:bCs/>
          <w:sz w:val="22"/>
          <w:szCs w:val="22"/>
        </w:rPr>
        <w:t>Flórez</w:t>
      </w:r>
      <w:proofErr w:type="spellEnd"/>
      <w:r w:rsidRPr="000B0DF4">
        <w:rPr>
          <w:rFonts w:ascii="Times" w:hAnsi="Times"/>
          <w:bCs/>
          <w:sz w:val="22"/>
          <w:szCs w:val="22"/>
        </w:rPr>
        <w:t xml:space="preserve">, 2005; Acevedo-Garcia, Bates, </w:t>
      </w:r>
      <w:proofErr w:type="spellStart"/>
      <w:r w:rsidRPr="000B0DF4">
        <w:rPr>
          <w:rFonts w:ascii="Times" w:hAnsi="Times"/>
          <w:bCs/>
          <w:sz w:val="22"/>
          <w:szCs w:val="22"/>
        </w:rPr>
        <w:t>Osypuk</w:t>
      </w:r>
      <w:proofErr w:type="spellEnd"/>
      <w:r w:rsidRPr="000B0DF4">
        <w:rPr>
          <w:rFonts w:ascii="Times" w:hAnsi="Times"/>
          <w:bCs/>
          <w:sz w:val="22"/>
          <w:szCs w:val="22"/>
        </w:rPr>
        <w:t xml:space="preserve"> &amp; </w:t>
      </w:r>
      <w:proofErr w:type="spellStart"/>
      <w:r w:rsidRPr="000B0DF4">
        <w:rPr>
          <w:rFonts w:ascii="Times" w:hAnsi="Times"/>
          <w:bCs/>
          <w:sz w:val="22"/>
          <w:szCs w:val="22"/>
        </w:rPr>
        <w:t>McArdle</w:t>
      </w:r>
      <w:proofErr w:type="spellEnd"/>
      <w:r w:rsidRPr="000B0DF4">
        <w:rPr>
          <w:rFonts w:ascii="Times" w:hAnsi="Times"/>
          <w:bCs/>
          <w:sz w:val="22"/>
          <w:szCs w:val="22"/>
        </w:rPr>
        <w:t xml:space="preserve">, 2010; </w:t>
      </w:r>
      <w:r w:rsidRPr="000B0DF4">
        <w:rPr>
          <w:rFonts w:ascii="Times" w:hAnsi="Times"/>
          <w:sz w:val="22"/>
          <w:szCs w:val="22"/>
        </w:rPr>
        <w:t xml:space="preserve">Cho, </w:t>
      </w:r>
      <w:proofErr w:type="spellStart"/>
      <w:r w:rsidRPr="000B0DF4">
        <w:rPr>
          <w:rFonts w:ascii="Times" w:hAnsi="Times"/>
          <w:sz w:val="22"/>
          <w:szCs w:val="22"/>
        </w:rPr>
        <w:t>Frisbie</w:t>
      </w:r>
      <w:proofErr w:type="spellEnd"/>
      <w:r w:rsidRPr="000B0DF4">
        <w:rPr>
          <w:rFonts w:ascii="Times" w:hAnsi="Times"/>
          <w:sz w:val="22"/>
          <w:szCs w:val="22"/>
        </w:rPr>
        <w:t xml:space="preserve"> &amp; Rogers, 2004</w:t>
      </w:r>
      <w:r w:rsidRPr="000B0DF4">
        <w:rPr>
          <w:rFonts w:ascii="Times" w:hAnsi="Times"/>
          <w:bCs/>
          <w:sz w:val="22"/>
          <w:szCs w:val="22"/>
        </w:rPr>
        <w:t xml:space="preserve">). </w:t>
      </w:r>
    </w:p>
    <w:p w:rsidR="002A2AF3" w:rsidRPr="000B0DF4" w:rsidRDefault="002A2AF3" w:rsidP="00180308">
      <w:pPr>
        <w:jc w:val="both"/>
        <w:rPr>
          <w:rFonts w:ascii="Times" w:hAnsi="Times"/>
          <w:bCs/>
          <w:sz w:val="22"/>
          <w:szCs w:val="22"/>
        </w:rPr>
      </w:pPr>
    </w:p>
    <w:p w:rsidR="00180308" w:rsidRPr="000B0DF4" w:rsidRDefault="00180308" w:rsidP="00180308">
      <w:pPr>
        <w:pStyle w:val="NormalWeb"/>
        <w:spacing w:before="0" w:beforeAutospacing="0" w:after="0" w:afterAutospacing="0"/>
        <w:contextualSpacing/>
        <w:jc w:val="both"/>
        <w:rPr>
          <w:rFonts w:ascii="Times" w:hAnsi="Times"/>
          <w:i/>
          <w:sz w:val="22"/>
          <w:szCs w:val="22"/>
        </w:rPr>
      </w:pPr>
      <w:r w:rsidRPr="000B0DF4">
        <w:rPr>
          <w:rFonts w:ascii="Times" w:hAnsi="Times"/>
          <w:b/>
          <w:sz w:val="22"/>
          <w:szCs w:val="22"/>
        </w:rPr>
        <w:t xml:space="preserve">Background </w:t>
      </w:r>
      <w:proofErr w:type="gramStart"/>
      <w:r w:rsidRPr="000B0DF4">
        <w:rPr>
          <w:rFonts w:ascii="Times" w:hAnsi="Times"/>
          <w:b/>
          <w:sz w:val="22"/>
          <w:szCs w:val="22"/>
        </w:rPr>
        <w:t>Of</w:t>
      </w:r>
      <w:proofErr w:type="gramEnd"/>
      <w:r w:rsidRPr="000B0DF4">
        <w:rPr>
          <w:rFonts w:ascii="Times" w:hAnsi="Times"/>
          <w:b/>
          <w:sz w:val="22"/>
          <w:szCs w:val="22"/>
        </w:rPr>
        <w:t xml:space="preserve"> The Development Of PASOs In South Carolina</w:t>
      </w:r>
    </w:p>
    <w:p w:rsidR="002A2AF3" w:rsidRPr="000B0DF4" w:rsidRDefault="00180308" w:rsidP="002A2AF3">
      <w:pPr>
        <w:jc w:val="both"/>
        <w:rPr>
          <w:rFonts w:ascii="Times" w:hAnsi="Times"/>
          <w:sz w:val="22"/>
          <w:szCs w:val="22"/>
        </w:rPr>
      </w:pPr>
      <w:r w:rsidRPr="000B0DF4">
        <w:rPr>
          <w:rFonts w:ascii="Times" w:hAnsi="Times"/>
          <w:sz w:val="22"/>
          <w:szCs w:val="22"/>
        </w:rPr>
        <w:lastRenderedPageBreak/>
        <w:t>It is clear that Latino immigrants face some particular health challenges, and these come into sharp focus in localities that experience rapid growth of this population. In 2004, noting the growing Latino population in the central region of South Carolina, a study of maternal and child health needs was conducted that showed that Latina women have limited access to and information about resources, putting them at risk for poorer birth outcomes (</w:t>
      </w:r>
      <w:proofErr w:type="spellStart"/>
      <w:r w:rsidRPr="000B0DF4">
        <w:rPr>
          <w:rFonts w:ascii="Times" w:hAnsi="Times"/>
          <w:sz w:val="22"/>
          <w:szCs w:val="22"/>
        </w:rPr>
        <w:t>Smithwick</w:t>
      </w:r>
      <w:proofErr w:type="spellEnd"/>
      <w:r w:rsidRPr="000B0DF4">
        <w:rPr>
          <w:rFonts w:ascii="Times" w:hAnsi="Times"/>
          <w:sz w:val="22"/>
          <w:szCs w:val="22"/>
        </w:rPr>
        <w:t>-Leone, 2005). In response to these findings, the PASOs Prenatal Program was founded in 2005 with a small grant from the South Carolina Chapter of the March of Dimes.  PASOs began to fill gaps faced by the Latino immigrant population and liaise between this population and health care providers, hospital systems, and maternal child health coalitions in areas of high population growth. As a result, there was increased demand to expand the program around the state. Currently PASOs offers services in 13 counties in diverse regions of the state, including the five South Carolina counties with the highest percentage of Latinos (United States</w:t>
      </w:r>
      <w:r w:rsidR="002A2AF3" w:rsidRPr="000B0DF4">
        <w:rPr>
          <w:rFonts w:ascii="Times" w:hAnsi="Times"/>
          <w:sz w:val="22"/>
          <w:szCs w:val="22"/>
        </w:rPr>
        <w:t xml:space="preserve"> Census Bureau, 2010).</w:t>
      </w:r>
    </w:p>
    <w:p w:rsidR="00180308" w:rsidRPr="000B0DF4" w:rsidRDefault="00180308" w:rsidP="002A2AF3">
      <w:pPr>
        <w:jc w:val="both"/>
        <w:rPr>
          <w:rFonts w:ascii="Times" w:hAnsi="Times"/>
          <w:sz w:val="22"/>
          <w:szCs w:val="22"/>
        </w:rPr>
      </w:pPr>
      <w:r w:rsidRPr="000B0DF4">
        <w:rPr>
          <w:rFonts w:ascii="Times" w:hAnsi="Times"/>
          <w:sz w:val="22"/>
          <w:szCs w:val="22"/>
        </w:rPr>
        <w:t xml:space="preserve"> </w:t>
      </w:r>
    </w:p>
    <w:p w:rsidR="00180308" w:rsidRPr="000B0DF4" w:rsidRDefault="00180308" w:rsidP="00180308">
      <w:pPr>
        <w:tabs>
          <w:tab w:val="left" w:pos="-180"/>
        </w:tabs>
        <w:contextualSpacing/>
        <w:jc w:val="both"/>
        <w:rPr>
          <w:rFonts w:ascii="Times" w:hAnsi="Times"/>
          <w:b/>
          <w:sz w:val="22"/>
          <w:szCs w:val="22"/>
        </w:rPr>
      </w:pPr>
      <w:r w:rsidRPr="000B0DF4">
        <w:rPr>
          <w:rFonts w:ascii="Times" w:hAnsi="Times"/>
          <w:b/>
          <w:sz w:val="22"/>
          <w:szCs w:val="22"/>
        </w:rPr>
        <w:t xml:space="preserve">Best Practices Employed By </w:t>
      </w:r>
      <w:proofErr w:type="gramStart"/>
      <w:r w:rsidRPr="000B0DF4">
        <w:rPr>
          <w:rFonts w:ascii="Times" w:hAnsi="Times"/>
          <w:b/>
          <w:sz w:val="22"/>
          <w:szCs w:val="22"/>
        </w:rPr>
        <w:t>The</w:t>
      </w:r>
      <w:proofErr w:type="gramEnd"/>
      <w:r w:rsidRPr="000B0DF4">
        <w:rPr>
          <w:rFonts w:ascii="Times" w:hAnsi="Times"/>
          <w:b/>
          <w:sz w:val="22"/>
          <w:szCs w:val="22"/>
        </w:rPr>
        <w:t xml:space="preserve"> PASOs Prenatal Program</w:t>
      </w:r>
    </w:p>
    <w:p w:rsidR="00180308" w:rsidRPr="000B0DF4" w:rsidRDefault="00180308" w:rsidP="002A2AF3">
      <w:pPr>
        <w:pStyle w:val="NormalWeb"/>
        <w:spacing w:before="0" w:beforeAutospacing="0" w:after="0" w:afterAutospacing="0"/>
        <w:jc w:val="both"/>
        <w:rPr>
          <w:rFonts w:ascii="Times" w:hAnsi="Times"/>
          <w:sz w:val="22"/>
          <w:szCs w:val="22"/>
        </w:rPr>
      </w:pPr>
      <w:r w:rsidRPr="000B0DF4">
        <w:rPr>
          <w:rFonts w:ascii="Times" w:hAnsi="Times"/>
          <w:sz w:val="22"/>
          <w:szCs w:val="22"/>
        </w:rPr>
        <w:t>The PASOs Prenatal Program combines prenatal education, resource navigation, community outreach, system advocacy and leadership development of community health workers. The prenatal curriculum and materials are culturally appropriate and tailored to the Latino population of South Carolina, while also respecting and responding to diversity within this population. In March 2011, PASOs was named "A Promising Practice" by the Association of Maternal and Child Health Programs (AMCHP) and was awarded the “Promising Practice of the Year” by AMCHP in February 2012</w:t>
      </w:r>
      <w:r w:rsidR="002A2AF3" w:rsidRPr="000B0DF4">
        <w:rPr>
          <w:rFonts w:ascii="Times" w:hAnsi="Times"/>
          <w:sz w:val="22"/>
          <w:szCs w:val="22"/>
        </w:rPr>
        <w:t xml:space="preserve">. </w:t>
      </w:r>
    </w:p>
    <w:p w:rsidR="00576D93" w:rsidRDefault="00180308" w:rsidP="00576D93">
      <w:pPr>
        <w:tabs>
          <w:tab w:val="left" w:pos="-180"/>
        </w:tabs>
        <w:contextualSpacing/>
        <w:jc w:val="both"/>
        <w:rPr>
          <w:rFonts w:ascii="Times" w:hAnsi="Times"/>
          <w:i/>
          <w:sz w:val="22"/>
          <w:szCs w:val="22"/>
        </w:rPr>
      </w:pPr>
      <w:r w:rsidRPr="000B0DF4">
        <w:rPr>
          <w:rFonts w:ascii="Times" w:hAnsi="Times"/>
          <w:i/>
          <w:sz w:val="22"/>
          <w:szCs w:val="22"/>
        </w:rPr>
        <w:t xml:space="preserve">Culturally </w:t>
      </w:r>
      <w:proofErr w:type="gramStart"/>
      <w:r w:rsidRPr="000B0DF4">
        <w:rPr>
          <w:rFonts w:ascii="Times" w:hAnsi="Times"/>
          <w:i/>
          <w:sz w:val="22"/>
          <w:szCs w:val="22"/>
        </w:rPr>
        <w:t>And</w:t>
      </w:r>
      <w:proofErr w:type="gramEnd"/>
      <w:r w:rsidRPr="000B0DF4">
        <w:rPr>
          <w:rFonts w:ascii="Times" w:hAnsi="Times"/>
          <w:i/>
          <w:sz w:val="22"/>
          <w:szCs w:val="22"/>
        </w:rPr>
        <w:t xml:space="preserve"> Linguistically Appropriate Prenatal Education</w:t>
      </w:r>
    </w:p>
    <w:p w:rsidR="00856ACD" w:rsidRDefault="00180308" w:rsidP="00576D93">
      <w:pPr>
        <w:tabs>
          <w:tab w:val="left" w:pos="-180"/>
        </w:tabs>
        <w:contextualSpacing/>
        <w:jc w:val="both"/>
        <w:rPr>
          <w:rFonts w:ascii="Times" w:hAnsi="Times"/>
        </w:rPr>
      </w:pPr>
      <w:r w:rsidRPr="000B0DF4">
        <w:rPr>
          <w:rFonts w:ascii="Times" w:hAnsi="Times"/>
        </w:rPr>
        <w:t xml:space="preserve">Central to the PASOs Prenatal Program is the 14-hour prenatal course for Latino families in Spanish. The importance of prenatal classes is widely encouraged and </w:t>
      </w:r>
    </w:p>
    <w:p w:rsidR="00180308" w:rsidRPr="00576D93" w:rsidRDefault="00180308" w:rsidP="00576D93">
      <w:pPr>
        <w:tabs>
          <w:tab w:val="left" w:pos="-180"/>
        </w:tabs>
        <w:contextualSpacing/>
        <w:jc w:val="both"/>
        <w:rPr>
          <w:rFonts w:ascii="Times" w:hAnsi="Times"/>
          <w:i/>
          <w:sz w:val="22"/>
          <w:szCs w:val="22"/>
        </w:rPr>
      </w:pPr>
      <w:proofErr w:type="gramStart"/>
      <w:r w:rsidRPr="000B0DF4">
        <w:rPr>
          <w:rFonts w:ascii="Times" w:hAnsi="Times"/>
        </w:rPr>
        <w:t>supported</w:t>
      </w:r>
      <w:proofErr w:type="gramEnd"/>
      <w:r w:rsidRPr="000B0DF4">
        <w:rPr>
          <w:rFonts w:ascii="Times" w:hAnsi="Times"/>
        </w:rPr>
        <w:t xml:space="preserve"> throughout the medical and public health fields (</w:t>
      </w:r>
      <w:r w:rsidRPr="000B0DF4">
        <w:rPr>
          <w:rFonts w:ascii="Times" w:hAnsi="Times"/>
          <w:bCs/>
        </w:rPr>
        <w:t xml:space="preserve">Best Start: Ontario’s Maternal, Newborn and Early Child Development </w:t>
      </w:r>
      <w:r w:rsidRPr="000B0DF4">
        <w:rPr>
          <w:rFonts w:ascii="Times" w:hAnsi="Times"/>
          <w:bCs/>
        </w:rPr>
        <w:lastRenderedPageBreak/>
        <w:t>Resource Centre, 2007;</w:t>
      </w:r>
      <w:r w:rsidRPr="000B0DF4">
        <w:rPr>
          <w:rFonts w:ascii="Times" w:hAnsi="Times"/>
        </w:rPr>
        <w:t xml:space="preserve"> </w:t>
      </w:r>
      <w:proofErr w:type="spellStart"/>
      <w:r w:rsidRPr="000B0DF4">
        <w:rPr>
          <w:rFonts w:ascii="Times" w:hAnsi="Times"/>
        </w:rPr>
        <w:t>Philipsen</w:t>
      </w:r>
      <w:proofErr w:type="spellEnd"/>
      <w:r w:rsidRPr="000B0DF4">
        <w:rPr>
          <w:rFonts w:ascii="Times" w:hAnsi="Times"/>
        </w:rPr>
        <w:t>, 2004</w:t>
      </w:r>
      <w:r w:rsidRPr="000B0DF4">
        <w:rPr>
          <w:rFonts w:ascii="Times" w:hAnsi="Times"/>
          <w:bCs/>
        </w:rPr>
        <w:t xml:space="preserve">). </w:t>
      </w:r>
      <w:r w:rsidRPr="000B0DF4">
        <w:rPr>
          <w:rFonts w:ascii="Times" w:hAnsi="Times"/>
        </w:rPr>
        <w:t>One study showed that women who attended prenatal classes had a much lower risk of cesarean section, were about half as likely to bottle-feed and received better information on contraception, breastfeeding and baby care (</w:t>
      </w:r>
      <w:proofErr w:type="spellStart"/>
      <w:r w:rsidRPr="000B0DF4">
        <w:rPr>
          <w:rFonts w:ascii="Times" w:hAnsi="Times"/>
        </w:rPr>
        <w:t>Spinelli</w:t>
      </w:r>
      <w:proofErr w:type="spellEnd"/>
      <w:r w:rsidRPr="000B0DF4">
        <w:rPr>
          <w:rFonts w:ascii="Times" w:hAnsi="Times"/>
        </w:rPr>
        <w:t xml:space="preserve">, </w:t>
      </w:r>
      <w:proofErr w:type="spellStart"/>
      <w:r w:rsidRPr="000B0DF4">
        <w:rPr>
          <w:rFonts w:ascii="Times" w:hAnsi="Times"/>
        </w:rPr>
        <w:t>Baglio</w:t>
      </w:r>
      <w:proofErr w:type="spellEnd"/>
      <w:r w:rsidRPr="000B0DF4">
        <w:rPr>
          <w:rFonts w:ascii="Times" w:hAnsi="Times"/>
        </w:rPr>
        <w:t xml:space="preserve">, </w:t>
      </w:r>
      <w:proofErr w:type="spellStart"/>
      <w:r w:rsidRPr="000B0DF4">
        <w:rPr>
          <w:rFonts w:ascii="Times" w:hAnsi="Times"/>
        </w:rPr>
        <w:t>Donati</w:t>
      </w:r>
      <w:proofErr w:type="spellEnd"/>
      <w:r w:rsidRPr="000B0DF4">
        <w:rPr>
          <w:rFonts w:ascii="Times" w:hAnsi="Times"/>
        </w:rPr>
        <w:t xml:space="preserve">, </w:t>
      </w:r>
      <w:proofErr w:type="spellStart"/>
      <w:r w:rsidRPr="000B0DF4">
        <w:rPr>
          <w:rFonts w:ascii="Times" w:hAnsi="Times"/>
        </w:rPr>
        <w:t>Grandolfo</w:t>
      </w:r>
      <w:proofErr w:type="spellEnd"/>
      <w:r w:rsidRPr="000B0DF4">
        <w:rPr>
          <w:rFonts w:ascii="Times" w:hAnsi="Times"/>
        </w:rPr>
        <w:t xml:space="preserve"> &amp; Osborn, 2003). The Public Health Service Expert Panel recommendations for the content of prenatal care included seven areas on which pregnant women should receive advice including: breastfeeding; reducing or eliminating alcohol use; reducing or eliminating smoking; not using illegal drugs; eating the proper foods during pregnancy; taking vitamin or mineral supplements; and appropriate amount of weight gain during pregnancy (Sable &amp; Herman, 1997). Each of these topics is included in the PASOs prenatal course objectives, and is tailored to the needs that have been identified through a continual feedback loop with PASOs’ target population.</w:t>
      </w:r>
    </w:p>
    <w:p w:rsidR="002A2AF3" w:rsidRPr="000B0DF4" w:rsidRDefault="002A2AF3" w:rsidP="002A2AF3">
      <w:pPr>
        <w:pStyle w:val="ListParagraph"/>
        <w:spacing w:after="0" w:line="240" w:lineRule="auto"/>
        <w:ind w:left="0"/>
        <w:jc w:val="both"/>
        <w:rPr>
          <w:rFonts w:ascii="Times" w:hAnsi="Times"/>
          <w:color w:val="000000" w:themeColor="text1"/>
        </w:rPr>
      </w:pPr>
    </w:p>
    <w:p w:rsidR="00180308" w:rsidRPr="000B0DF4" w:rsidRDefault="00180308" w:rsidP="002A2AF3">
      <w:pPr>
        <w:pStyle w:val="ListParagraph"/>
        <w:spacing w:after="0" w:line="240" w:lineRule="auto"/>
        <w:ind w:left="0"/>
        <w:jc w:val="both"/>
        <w:rPr>
          <w:rFonts w:ascii="Times" w:hAnsi="Times"/>
        </w:rPr>
      </w:pPr>
      <w:r w:rsidRPr="000B0DF4">
        <w:rPr>
          <w:rFonts w:ascii="Times" w:hAnsi="Times"/>
          <w:color w:val="000000" w:themeColor="text1"/>
        </w:rPr>
        <w:t>Many of PASOs’ participants are either first time mothers or women having a child for the first time in the U.S. Many have lost traditional support networks that would traditionally teach them positive behaviors. PASOs is designed to reinforce the positive behaviors individuals have brought with them, teach ways to put these behaviors into practice in their new environment, build new supportive relationships, and facilitate learning and adopting of new information</w:t>
      </w:r>
      <w:r w:rsidRPr="000B0DF4">
        <w:rPr>
          <w:rFonts w:ascii="Times" w:hAnsi="Times"/>
        </w:rPr>
        <w:t>.</w:t>
      </w:r>
    </w:p>
    <w:p w:rsidR="002A2AF3" w:rsidRPr="000B0DF4" w:rsidRDefault="002A2AF3" w:rsidP="002A2AF3">
      <w:pPr>
        <w:pStyle w:val="ListParagraph"/>
        <w:spacing w:after="0" w:line="240" w:lineRule="auto"/>
        <w:ind w:left="0"/>
        <w:jc w:val="both"/>
        <w:rPr>
          <w:rFonts w:ascii="Times" w:hAnsi="Times"/>
        </w:rPr>
      </w:pPr>
    </w:p>
    <w:p w:rsidR="00576D93" w:rsidRDefault="00180308" w:rsidP="002A2AF3">
      <w:pPr>
        <w:jc w:val="both"/>
        <w:rPr>
          <w:rFonts w:ascii="Times" w:hAnsi="Times"/>
          <w:i/>
          <w:sz w:val="22"/>
          <w:szCs w:val="22"/>
        </w:rPr>
      </w:pPr>
      <w:r w:rsidRPr="000B0DF4">
        <w:rPr>
          <w:rFonts w:ascii="Times" w:hAnsi="Times"/>
          <w:i/>
          <w:sz w:val="22"/>
          <w:szCs w:val="22"/>
        </w:rPr>
        <w:t xml:space="preserve">Curriculum </w:t>
      </w:r>
      <w:proofErr w:type="gramStart"/>
      <w:r w:rsidRPr="000B0DF4">
        <w:rPr>
          <w:rFonts w:ascii="Times" w:hAnsi="Times"/>
          <w:i/>
          <w:sz w:val="22"/>
          <w:szCs w:val="22"/>
        </w:rPr>
        <w:t>And</w:t>
      </w:r>
      <w:proofErr w:type="gramEnd"/>
      <w:r w:rsidRPr="000B0DF4">
        <w:rPr>
          <w:rFonts w:ascii="Times" w:hAnsi="Times"/>
          <w:i/>
          <w:sz w:val="22"/>
          <w:szCs w:val="22"/>
        </w:rPr>
        <w:t xml:space="preserve"> Educational Materials</w:t>
      </w:r>
    </w:p>
    <w:p w:rsidR="00856ACD" w:rsidRDefault="00180308" w:rsidP="002A2AF3">
      <w:pPr>
        <w:jc w:val="both"/>
        <w:rPr>
          <w:rFonts w:ascii="Times" w:hAnsi="Times"/>
          <w:sz w:val="22"/>
          <w:szCs w:val="22"/>
        </w:rPr>
      </w:pPr>
      <w:r w:rsidRPr="000B0DF4">
        <w:rPr>
          <w:rFonts w:ascii="Times" w:hAnsi="Times"/>
          <w:sz w:val="22"/>
          <w:szCs w:val="22"/>
        </w:rPr>
        <w:t xml:space="preserve">PASOs educational materials are consistently evaluated for accuracy, cultural sensitivity and appropriateness of the reading level for the target audience. Initially, PASOs delivered education using a March of Dimes program entitled </w:t>
      </w:r>
      <w:proofErr w:type="spellStart"/>
      <w:r w:rsidRPr="000B0DF4">
        <w:rPr>
          <w:rFonts w:ascii="Times" w:hAnsi="Times"/>
          <w:i/>
          <w:sz w:val="22"/>
          <w:szCs w:val="22"/>
        </w:rPr>
        <w:t>Comenzando</w:t>
      </w:r>
      <w:proofErr w:type="spellEnd"/>
      <w:r w:rsidRPr="000B0DF4">
        <w:rPr>
          <w:rFonts w:ascii="Times" w:hAnsi="Times"/>
          <w:i/>
          <w:sz w:val="22"/>
          <w:szCs w:val="22"/>
        </w:rPr>
        <w:t xml:space="preserve"> Bien</w:t>
      </w:r>
      <w:r w:rsidRPr="000B0DF4">
        <w:rPr>
          <w:rFonts w:ascii="Times" w:hAnsi="Times"/>
          <w:sz w:val="22"/>
          <w:szCs w:val="22"/>
        </w:rPr>
        <w:t xml:space="preserve"> (“Starting off well” in </w:t>
      </w:r>
    </w:p>
    <w:p w:rsidR="00856ACD" w:rsidRDefault="00856ACD" w:rsidP="002A2AF3">
      <w:pPr>
        <w:jc w:val="both"/>
        <w:rPr>
          <w:rFonts w:ascii="Times" w:hAnsi="Times"/>
          <w:sz w:val="22"/>
          <w:szCs w:val="22"/>
        </w:rPr>
      </w:pPr>
    </w:p>
    <w:p w:rsidR="00856ACD" w:rsidRDefault="00856ACD" w:rsidP="002A2AF3">
      <w:pPr>
        <w:jc w:val="both"/>
        <w:rPr>
          <w:rFonts w:ascii="Times" w:hAnsi="Times"/>
          <w:sz w:val="22"/>
          <w:szCs w:val="22"/>
        </w:rPr>
      </w:pPr>
    </w:p>
    <w:p w:rsidR="00856ACD" w:rsidRDefault="00180308" w:rsidP="002A2AF3">
      <w:pPr>
        <w:jc w:val="both"/>
        <w:rPr>
          <w:rFonts w:ascii="Times" w:hAnsi="Times"/>
          <w:sz w:val="22"/>
          <w:szCs w:val="22"/>
        </w:rPr>
      </w:pPr>
      <w:r w:rsidRPr="000B0DF4">
        <w:rPr>
          <w:rFonts w:ascii="Times" w:hAnsi="Times"/>
          <w:sz w:val="22"/>
          <w:szCs w:val="22"/>
        </w:rPr>
        <w:t xml:space="preserve">English), since there was no appropriate model </w:t>
      </w:r>
    </w:p>
    <w:p w:rsidR="00180308" w:rsidRPr="00576D93" w:rsidRDefault="00180308" w:rsidP="002A2AF3">
      <w:pPr>
        <w:jc w:val="both"/>
        <w:rPr>
          <w:rFonts w:ascii="Times" w:hAnsi="Times"/>
          <w:i/>
          <w:sz w:val="22"/>
          <w:szCs w:val="22"/>
        </w:rPr>
      </w:pPr>
      <w:proofErr w:type="gramStart"/>
      <w:r w:rsidRPr="000B0DF4">
        <w:rPr>
          <w:rFonts w:ascii="Times" w:hAnsi="Times"/>
          <w:sz w:val="22"/>
          <w:szCs w:val="22"/>
        </w:rPr>
        <w:t>developed</w:t>
      </w:r>
      <w:proofErr w:type="gramEnd"/>
      <w:r w:rsidRPr="000B0DF4">
        <w:rPr>
          <w:rFonts w:ascii="Times" w:hAnsi="Times"/>
          <w:sz w:val="22"/>
          <w:szCs w:val="22"/>
        </w:rPr>
        <w:t xml:space="preserve"> with the Latino community in the southeastern United States (March of Dimes, 2004). Through participant feedback and </w:t>
      </w:r>
      <w:r w:rsidRPr="000B0DF4">
        <w:rPr>
          <w:rFonts w:ascii="Times" w:hAnsi="Times"/>
          <w:sz w:val="22"/>
          <w:szCs w:val="22"/>
        </w:rPr>
        <w:lastRenderedPageBreak/>
        <w:t xml:space="preserve">evaluation, PASOs has developed a new curriculum that incorporates components from </w:t>
      </w:r>
      <w:proofErr w:type="spellStart"/>
      <w:r w:rsidRPr="000B0DF4">
        <w:rPr>
          <w:rFonts w:ascii="Times" w:hAnsi="Times"/>
          <w:i/>
          <w:sz w:val="22"/>
          <w:szCs w:val="22"/>
        </w:rPr>
        <w:t>Comenzando</w:t>
      </w:r>
      <w:proofErr w:type="spellEnd"/>
      <w:r w:rsidRPr="000B0DF4">
        <w:rPr>
          <w:rFonts w:ascii="Times" w:hAnsi="Times"/>
          <w:i/>
          <w:sz w:val="22"/>
          <w:szCs w:val="22"/>
        </w:rPr>
        <w:t xml:space="preserve"> Bien, </w:t>
      </w:r>
      <w:r w:rsidRPr="000B0DF4">
        <w:rPr>
          <w:rFonts w:ascii="Times" w:hAnsi="Times"/>
          <w:sz w:val="22"/>
          <w:szCs w:val="22"/>
        </w:rPr>
        <w:t>other curricula, and original elements.</w:t>
      </w:r>
    </w:p>
    <w:p w:rsidR="002A2AF3" w:rsidRPr="000B0DF4" w:rsidRDefault="002A2AF3" w:rsidP="00180308">
      <w:pPr>
        <w:pStyle w:val="ListParagraph"/>
        <w:tabs>
          <w:tab w:val="left" w:pos="0"/>
        </w:tabs>
        <w:spacing w:after="0" w:line="240" w:lineRule="auto"/>
        <w:ind w:left="0"/>
        <w:jc w:val="both"/>
        <w:rPr>
          <w:rFonts w:ascii="Times" w:hAnsi="Times"/>
          <w:i/>
        </w:rPr>
      </w:pPr>
    </w:p>
    <w:p w:rsidR="00576D93" w:rsidRDefault="00180308" w:rsidP="00180308">
      <w:pPr>
        <w:pStyle w:val="ListParagraph"/>
        <w:tabs>
          <w:tab w:val="left" w:pos="0"/>
        </w:tabs>
        <w:spacing w:after="0" w:line="240" w:lineRule="auto"/>
        <w:ind w:left="0"/>
        <w:jc w:val="both"/>
        <w:rPr>
          <w:rFonts w:ascii="Times" w:hAnsi="Times"/>
          <w:i/>
        </w:rPr>
      </w:pPr>
      <w:r w:rsidRPr="000B0DF4">
        <w:rPr>
          <w:rFonts w:ascii="Times" w:hAnsi="Times"/>
          <w:i/>
        </w:rPr>
        <w:t>Incorporation of diverse perspectives</w:t>
      </w:r>
    </w:p>
    <w:p w:rsidR="00180308" w:rsidRDefault="00180308" w:rsidP="00180308">
      <w:pPr>
        <w:pStyle w:val="ListParagraph"/>
        <w:tabs>
          <w:tab w:val="left" w:pos="0"/>
        </w:tabs>
        <w:spacing w:after="0" w:line="240" w:lineRule="auto"/>
        <w:ind w:left="0"/>
        <w:jc w:val="both"/>
        <w:rPr>
          <w:rFonts w:ascii="Times" w:hAnsi="Times"/>
        </w:rPr>
      </w:pPr>
      <w:r w:rsidRPr="000B0DF4">
        <w:rPr>
          <w:rFonts w:ascii="Times" w:hAnsi="Times"/>
        </w:rPr>
        <w:t xml:space="preserve">Although there is much diversity among Latino cultures, there are some common cultural values such as </w:t>
      </w:r>
      <w:proofErr w:type="spellStart"/>
      <w:r w:rsidRPr="000B0DF4">
        <w:rPr>
          <w:rFonts w:ascii="Times" w:hAnsi="Times"/>
          <w:i/>
        </w:rPr>
        <w:t>familismo</w:t>
      </w:r>
      <w:proofErr w:type="spellEnd"/>
      <w:r w:rsidRPr="000B0DF4">
        <w:rPr>
          <w:rFonts w:ascii="Times" w:hAnsi="Times"/>
        </w:rPr>
        <w:t xml:space="preserve">, </w:t>
      </w:r>
      <w:proofErr w:type="spellStart"/>
      <w:r w:rsidRPr="000B0DF4">
        <w:rPr>
          <w:rFonts w:ascii="Times" w:hAnsi="Times"/>
          <w:i/>
        </w:rPr>
        <w:t>personalismo</w:t>
      </w:r>
      <w:proofErr w:type="spellEnd"/>
      <w:r w:rsidRPr="000B0DF4">
        <w:rPr>
          <w:rFonts w:ascii="Times" w:hAnsi="Times"/>
        </w:rPr>
        <w:t xml:space="preserve">, </w:t>
      </w:r>
      <w:proofErr w:type="spellStart"/>
      <w:r w:rsidRPr="000B0DF4">
        <w:rPr>
          <w:rFonts w:ascii="Times" w:hAnsi="Times"/>
          <w:i/>
        </w:rPr>
        <w:t>respeto</w:t>
      </w:r>
      <w:proofErr w:type="spellEnd"/>
      <w:r w:rsidRPr="000B0DF4">
        <w:rPr>
          <w:rFonts w:ascii="Times" w:hAnsi="Times"/>
        </w:rPr>
        <w:t xml:space="preserve">, and </w:t>
      </w:r>
      <w:proofErr w:type="spellStart"/>
      <w:r w:rsidRPr="000B0DF4">
        <w:rPr>
          <w:rFonts w:ascii="Times" w:hAnsi="Times"/>
          <w:i/>
        </w:rPr>
        <w:t>confianza</w:t>
      </w:r>
      <w:proofErr w:type="spellEnd"/>
      <w:r w:rsidRPr="000B0DF4">
        <w:rPr>
          <w:rFonts w:ascii="Times" w:hAnsi="Times"/>
          <w:i/>
        </w:rPr>
        <w:t xml:space="preserve">, </w:t>
      </w:r>
      <w:r w:rsidRPr="000B0DF4">
        <w:rPr>
          <w:rFonts w:ascii="Times" w:hAnsi="Times"/>
        </w:rPr>
        <w:t>that have been identified and incorporated into the PASOs curriculum (Wasserman, Bender &amp; Lee, 2007), among others. All efforts are made to maintain the fidelity of the PASOs curriculum and the instruction methods, while also allowing for flexibility based on the participants in any given course. Program coordinators are trained to assess the diversity of participants in each course through intake demographic information and initial conversations to determine how to best tailor the course. Information taken into account includes country of origin, education level, previous pregnancies and level of experience. Program coordinators also use various terminologies during educational interventions to incorporate diversity of dialects. Each activity in the curriculum is designed to first gather input from the participants about their knowledge and experiences, and once this information is provided, facilitate information sharing.</w:t>
      </w:r>
    </w:p>
    <w:p w:rsidR="00576D93" w:rsidRPr="00576D93" w:rsidRDefault="00576D93" w:rsidP="00180308">
      <w:pPr>
        <w:pStyle w:val="ListParagraph"/>
        <w:tabs>
          <w:tab w:val="left" w:pos="0"/>
        </w:tabs>
        <w:spacing w:after="0" w:line="240" w:lineRule="auto"/>
        <w:ind w:left="0"/>
        <w:jc w:val="both"/>
        <w:rPr>
          <w:rFonts w:ascii="Times" w:hAnsi="Times"/>
          <w:i/>
        </w:rPr>
      </w:pPr>
    </w:p>
    <w:p w:rsidR="00180308" w:rsidRPr="000B0DF4" w:rsidRDefault="00180308" w:rsidP="00180308">
      <w:pPr>
        <w:pStyle w:val="ColorfulList-Accent11"/>
        <w:spacing w:after="0" w:line="240" w:lineRule="auto"/>
        <w:ind w:left="0"/>
        <w:jc w:val="both"/>
        <w:rPr>
          <w:rFonts w:ascii="Times" w:hAnsi="Times"/>
          <w:i/>
        </w:rPr>
      </w:pPr>
      <w:r w:rsidRPr="000B0DF4">
        <w:rPr>
          <w:rFonts w:ascii="Times" w:hAnsi="Times"/>
          <w:i/>
        </w:rPr>
        <w:t xml:space="preserve">Bilingual </w:t>
      </w:r>
      <w:proofErr w:type="gramStart"/>
      <w:r w:rsidRPr="000B0DF4">
        <w:rPr>
          <w:rFonts w:ascii="Times" w:hAnsi="Times"/>
          <w:i/>
        </w:rPr>
        <w:t>And</w:t>
      </w:r>
      <w:proofErr w:type="gramEnd"/>
      <w:r w:rsidRPr="000B0DF4">
        <w:rPr>
          <w:rFonts w:ascii="Times" w:hAnsi="Times"/>
          <w:i/>
        </w:rPr>
        <w:t xml:space="preserve"> Bicultural Staff</w:t>
      </w:r>
    </w:p>
    <w:p w:rsidR="002F24F6" w:rsidRDefault="00180308" w:rsidP="002A2AF3">
      <w:pPr>
        <w:contextualSpacing/>
        <w:jc w:val="both"/>
        <w:rPr>
          <w:rFonts w:ascii="Times" w:hAnsi="Times"/>
          <w:sz w:val="22"/>
          <w:szCs w:val="22"/>
        </w:rPr>
      </w:pPr>
      <w:r w:rsidRPr="000B0DF4">
        <w:rPr>
          <w:rFonts w:ascii="Times" w:hAnsi="Times"/>
          <w:sz w:val="22"/>
          <w:szCs w:val="22"/>
        </w:rPr>
        <w:t xml:space="preserve">The inability to understand and communicate with healthcare professionals is a dramatic barrier that may limit care. PASOs has identified this barrier and incorporated a staff that is entirely bilingual and bicultural, and majority Latino. Having such a staff allows the organization to better communicate with the target audience and provide information in a culturally competent way. PASOs incorporates the Latino perspective at each level of the organizational structure, including program coordination, community partnerships, regional </w:t>
      </w:r>
    </w:p>
    <w:p w:rsidR="002F24F6" w:rsidRDefault="002F24F6" w:rsidP="002A2AF3">
      <w:pPr>
        <w:contextualSpacing/>
        <w:jc w:val="both"/>
        <w:rPr>
          <w:rFonts w:ascii="Times" w:hAnsi="Times"/>
          <w:sz w:val="22"/>
          <w:szCs w:val="22"/>
        </w:rPr>
      </w:pPr>
    </w:p>
    <w:p w:rsidR="002F24F6" w:rsidRDefault="002F24F6" w:rsidP="002A2AF3">
      <w:pPr>
        <w:contextualSpacing/>
        <w:jc w:val="both"/>
        <w:rPr>
          <w:rFonts w:ascii="Times" w:hAnsi="Times"/>
          <w:sz w:val="22"/>
          <w:szCs w:val="22"/>
        </w:rPr>
      </w:pPr>
    </w:p>
    <w:p w:rsidR="00180308" w:rsidRPr="000B0DF4" w:rsidRDefault="00180308" w:rsidP="002A2AF3">
      <w:pPr>
        <w:contextualSpacing/>
        <w:jc w:val="both"/>
        <w:rPr>
          <w:rFonts w:ascii="Times" w:hAnsi="Times"/>
          <w:sz w:val="22"/>
          <w:szCs w:val="22"/>
        </w:rPr>
      </w:pPr>
      <w:proofErr w:type="gramStart"/>
      <w:r w:rsidRPr="000B0DF4">
        <w:rPr>
          <w:rFonts w:ascii="Times" w:hAnsi="Times"/>
          <w:sz w:val="22"/>
          <w:szCs w:val="22"/>
        </w:rPr>
        <w:t>boards</w:t>
      </w:r>
      <w:proofErr w:type="gramEnd"/>
      <w:r w:rsidRPr="000B0DF4">
        <w:rPr>
          <w:rFonts w:ascii="Times" w:hAnsi="Times"/>
          <w:sz w:val="22"/>
          <w:szCs w:val="22"/>
        </w:rPr>
        <w:t xml:space="preserve"> for each of the programs, and the state advisory board.</w:t>
      </w:r>
    </w:p>
    <w:p w:rsidR="002A2AF3" w:rsidRPr="000B0DF4" w:rsidRDefault="002A2AF3" w:rsidP="00180308">
      <w:pPr>
        <w:jc w:val="both"/>
        <w:rPr>
          <w:rFonts w:ascii="Times" w:hAnsi="Times"/>
          <w:i/>
          <w:sz w:val="22"/>
          <w:szCs w:val="22"/>
        </w:rPr>
      </w:pPr>
    </w:p>
    <w:p w:rsidR="00180308" w:rsidRPr="000B0DF4" w:rsidRDefault="00180308" w:rsidP="00180308">
      <w:pPr>
        <w:jc w:val="both"/>
        <w:rPr>
          <w:rFonts w:ascii="Times" w:hAnsi="Times"/>
          <w:i/>
          <w:sz w:val="22"/>
          <w:szCs w:val="22"/>
        </w:rPr>
      </w:pPr>
      <w:r w:rsidRPr="000B0DF4">
        <w:rPr>
          <w:rFonts w:ascii="Times" w:hAnsi="Times"/>
          <w:i/>
          <w:sz w:val="22"/>
          <w:szCs w:val="22"/>
        </w:rPr>
        <w:t xml:space="preserve">Emphasis </w:t>
      </w:r>
      <w:proofErr w:type="gramStart"/>
      <w:r w:rsidRPr="000B0DF4">
        <w:rPr>
          <w:rFonts w:ascii="Times" w:hAnsi="Times"/>
          <w:i/>
          <w:sz w:val="22"/>
          <w:szCs w:val="22"/>
        </w:rPr>
        <w:t>On</w:t>
      </w:r>
      <w:proofErr w:type="gramEnd"/>
      <w:r w:rsidRPr="000B0DF4">
        <w:rPr>
          <w:rFonts w:ascii="Times" w:hAnsi="Times"/>
          <w:i/>
          <w:sz w:val="22"/>
          <w:szCs w:val="22"/>
        </w:rPr>
        <w:t xml:space="preserve"> The Importance Of Community Health Workers</w:t>
      </w:r>
    </w:p>
    <w:p w:rsidR="00180308" w:rsidRPr="000B0DF4" w:rsidRDefault="00180308" w:rsidP="002A2AF3">
      <w:pPr>
        <w:contextualSpacing/>
        <w:jc w:val="both"/>
        <w:rPr>
          <w:rFonts w:ascii="Times" w:hAnsi="Times"/>
          <w:sz w:val="22"/>
          <w:szCs w:val="22"/>
        </w:rPr>
      </w:pPr>
      <w:r w:rsidRPr="000B0DF4">
        <w:rPr>
          <w:rFonts w:ascii="Times" w:hAnsi="Times"/>
          <w:sz w:val="22"/>
          <w:szCs w:val="22"/>
        </w:rPr>
        <w:lastRenderedPageBreak/>
        <w:t xml:space="preserve">The World Health Organization’s (WHO) 1978 Declaration of Alma-Ata stated that one of the key strategies for achieving optimum health is to have basic health services delivered by community health workers (World Health Organization, 1978). This idea is still very relevant today in the United States, where despite technology and resources, there are still many disparities and impediments to accessing quality healthcare services. Community health workers provide a culturally sensitive way to bridge gaps between the healthcare system and isolated communities (Meister, Warrick, de </w:t>
      </w:r>
      <w:proofErr w:type="spellStart"/>
      <w:r w:rsidRPr="000B0DF4">
        <w:rPr>
          <w:rFonts w:ascii="Times" w:hAnsi="Times"/>
          <w:sz w:val="22"/>
          <w:szCs w:val="22"/>
        </w:rPr>
        <w:t>Zapién</w:t>
      </w:r>
      <w:proofErr w:type="spellEnd"/>
      <w:r w:rsidRPr="000B0DF4">
        <w:rPr>
          <w:rFonts w:ascii="Times" w:hAnsi="Times"/>
          <w:sz w:val="22"/>
          <w:szCs w:val="22"/>
        </w:rPr>
        <w:t xml:space="preserve"> &amp; Wood, 1992). By preparing community health workers, involving the community in forming programs, and organizing the internal structure of the organization, PASOs embodies the World Health Organization’s idea that people have the right and duty to participate individually and collectively in the planning and implementation of their own healthcare (WHO, 1978). The PASOs program’s use of community health workers helps strengthen existing support networks and, in some cases, rebuilds traditional support networks. Community health workers are involved in evaluating the PASOs Prenatal Program and in co-facili</w:t>
      </w:r>
      <w:r w:rsidR="00EB6FC7">
        <w:rPr>
          <w:rFonts w:ascii="Times" w:hAnsi="Times"/>
          <w:sz w:val="22"/>
          <w:szCs w:val="22"/>
        </w:rPr>
        <w:t>tating the educational courses.</w:t>
      </w:r>
    </w:p>
    <w:p w:rsidR="002A2AF3" w:rsidRPr="000B0DF4" w:rsidRDefault="002A2AF3" w:rsidP="00180308">
      <w:pPr>
        <w:contextualSpacing/>
        <w:jc w:val="both"/>
        <w:rPr>
          <w:rFonts w:ascii="Times" w:hAnsi="Times"/>
          <w:b/>
          <w:sz w:val="22"/>
          <w:szCs w:val="22"/>
        </w:rPr>
      </w:pPr>
    </w:p>
    <w:p w:rsidR="00180308" w:rsidRPr="000B0DF4" w:rsidRDefault="00180308" w:rsidP="00180308">
      <w:pPr>
        <w:contextualSpacing/>
        <w:jc w:val="both"/>
        <w:rPr>
          <w:rFonts w:ascii="Times" w:hAnsi="Times"/>
          <w:b/>
          <w:sz w:val="22"/>
          <w:szCs w:val="22"/>
        </w:rPr>
      </w:pPr>
      <w:r w:rsidRPr="000B0DF4">
        <w:rPr>
          <w:rFonts w:ascii="Times" w:hAnsi="Times"/>
          <w:b/>
          <w:sz w:val="22"/>
          <w:szCs w:val="22"/>
        </w:rPr>
        <w:t xml:space="preserve">Purpose </w:t>
      </w:r>
      <w:proofErr w:type="gramStart"/>
      <w:r w:rsidRPr="000B0DF4">
        <w:rPr>
          <w:rFonts w:ascii="Times" w:hAnsi="Times"/>
          <w:b/>
          <w:sz w:val="22"/>
          <w:szCs w:val="22"/>
        </w:rPr>
        <w:t>Of</w:t>
      </w:r>
      <w:proofErr w:type="gramEnd"/>
      <w:r w:rsidRPr="000B0DF4">
        <w:rPr>
          <w:rFonts w:ascii="Times" w:hAnsi="Times"/>
          <w:b/>
          <w:sz w:val="22"/>
          <w:szCs w:val="22"/>
        </w:rPr>
        <w:t xml:space="preserve"> The Study</w:t>
      </w:r>
    </w:p>
    <w:p w:rsidR="00180308" w:rsidRPr="000B0DF4" w:rsidRDefault="00180308" w:rsidP="002A2AF3">
      <w:pPr>
        <w:contextualSpacing/>
        <w:jc w:val="both"/>
        <w:rPr>
          <w:rFonts w:ascii="Times" w:hAnsi="Times"/>
          <w:sz w:val="22"/>
          <w:szCs w:val="22"/>
        </w:rPr>
      </w:pPr>
      <w:r w:rsidRPr="000B0DF4">
        <w:rPr>
          <w:rFonts w:ascii="Times" w:hAnsi="Times"/>
          <w:sz w:val="22"/>
          <w:szCs w:val="22"/>
        </w:rPr>
        <w:t xml:space="preserve">The purpose of this study was to examine what impact the PASOs Prenatal Program’s 14-hour prenatal education course has had on participants’ knowledge and self-reported behaviors surrounding maternal and child health and whether this community-based practice approach would yield a </w:t>
      </w:r>
      <w:proofErr w:type="spellStart"/>
      <w:r w:rsidRPr="000B0DF4">
        <w:rPr>
          <w:rFonts w:ascii="Times" w:hAnsi="Times"/>
          <w:sz w:val="22"/>
          <w:szCs w:val="22"/>
        </w:rPr>
        <w:t>socioculturally</w:t>
      </w:r>
      <w:proofErr w:type="spellEnd"/>
      <w:r w:rsidRPr="000B0DF4">
        <w:rPr>
          <w:rFonts w:ascii="Times" w:hAnsi="Times"/>
          <w:sz w:val="22"/>
          <w:szCs w:val="22"/>
        </w:rPr>
        <w:t xml:space="preserve"> appropriate program for </w:t>
      </w:r>
      <w:proofErr w:type="spellStart"/>
      <w:r w:rsidRPr="000B0DF4">
        <w:rPr>
          <w:rFonts w:ascii="Times" w:hAnsi="Times"/>
          <w:sz w:val="22"/>
          <w:szCs w:val="22"/>
        </w:rPr>
        <w:t>perinatal</w:t>
      </w:r>
      <w:proofErr w:type="spellEnd"/>
      <w:r w:rsidRPr="000B0DF4">
        <w:rPr>
          <w:rFonts w:ascii="Times" w:hAnsi="Times"/>
          <w:sz w:val="22"/>
          <w:szCs w:val="22"/>
        </w:rPr>
        <w:t xml:space="preserve"> health for Latino immigrants in South Carolina.</w:t>
      </w:r>
    </w:p>
    <w:p w:rsidR="000B0DF4" w:rsidRDefault="000B0DF4" w:rsidP="00C142A2">
      <w:pPr>
        <w:spacing w:line="360" w:lineRule="auto"/>
        <w:jc w:val="center"/>
        <w:rPr>
          <w:rFonts w:ascii="Times" w:hAnsi="Times"/>
          <w:b/>
          <w:sz w:val="22"/>
          <w:szCs w:val="22"/>
        </w:rPr>
      </w:pPr>
    </w:p>
    <w:p w:rsidR="00180308" w:rsidRPr="000B0DF4" w:rsidRDefault="00180308" w:rsidP="002A2AF3">
      <w:pPr>
        <w:jc w:val="center"/>
        <w:rPr>
          <w:rFonts w:ascii="Times" w:hAnsi="Times"/>
          <w:b/>
          <w:sz w:val="22"/>
          <w:szCs w:val="22"/>
        </w:rPr>
      </w:pPr>
      <w:r w:rsidRPr="000B0DF4">
        <w:rPr>
          <w:rFonts w:ascii="Times" w:hAnsi="Times"/>
          <w:b/>
          <w:sz w:val="22"/>
          <w:szCs w:val="22"/>
        </w:rPr>
        <w:t>Methods</w:t>
      </w:r>
    </w:p>
    <w:p w:rsidR="002A2AF3" w:rsidRPr="000B0DF4" w:rsidRDefault="002A2AF3" w:rsidP="00C142A2">
      <w:pPr>
        <w:spacing w:line="360" w:lineRule="auto"/>
        <w:jc w:val="center"/>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 xml:space="preserve">Study Design </w:t>
      </w:r>
      <w:proofErr w:type="gramStart"/>
      <w:r w:rsidRPr="000B0DF4">
        <w:rPr>
          <w:rFonts w:ascii="Times" w:hAnsi="Times"/>
          <w:b/>
          <w:sz w:val="22"/>
          <w:szCs w:val="22"/>
        </w:rPr>
        <w:t>And</w:t>
      </w:r>
      <w:proofErr w:type="gramEnd"/>
      <w:r w:rsidRPr="000B0DF4">
        <w:rPr>
          <w:rFonts w:ascii="Times" w:hAnsi="Times"/>
          <w:b/>
          <w:sz w:val="22"/>
          <w:szCs w:val="22"/>
        </w:rPr>
        <w:t xml:space="preserve"> Data Collection</w:t>
      </w:r>
    </w:p>
    <w:p w:rsidR="00EB6FC7" w:rsidRDefault="00180308" w:rsidP="002A2AF3">
      <w:pPr>
        <w:jc w:val="both"/>
        <w:rPr>
          <w:rFonts w:ascii="Times" w:hAnsi="Times"/>
          <w:sz w:val="22"/>
          <w:szCs w:val="22"/>
        </w:rPr>
      </w:pPr>
      <w:r w:rsidRPr="000B0DF4">
        <w:rPr>
          <w:rFonts w:ascii="Times" w:hAnsi="Times"/>
          <w:sz w:val="22"/>
          <w:szCs w:val="22"/>
        </w:rPr>
        <w:t xml:space="preserve">Central to the evaluation of the PASOs prenatal </w:t>
      </w:r>
    </w:p>
    <w:p w:rsidR="002F24F6" w:rsidRDefault="00180308" w:rsidP="002A2AF3">
      <w:pPr>
        <w:jc w:val="both"/>
        <w:rPr>
          <w:rFonts w:ascii="Times" w:hAnsi="Times"/>
          <w:sz w:val="22"/>
          <w:szCs w:val="22"/>
        </w:rPr>
      </w:pPr>
      <w:proofErr w:type="gramStart"/>
      <w:r w:rsidRPr="000B0DF4">
        <w:rPr>
          <w:rFonts w:ascii="Times" w:hAnsi="Times"/>
          <w:sz w:val="22"/>
          <w:szCs w:val="22"/>
        </w:rPr>
        <w:t>education</w:t>
      </w:r>
      <w:proofErr w:type="gramEnd"/>
      <w:r w:rsidRPr="000B0DF4">
        <w:rPr>
          <w:rFonts w:ascii="Times" w:hAnsi="Times"/>
          <w:sz w:val="22"/>
          <w:szCs w:val="22"/>
        </w:rPr>
        <w:t xml:space="preserve"> course is an intervention study using a </w:t>
      </w:r>
    </w:p>
    <w:p w:rsidR="00180308" w:rsidRPr="000B0DF4" w:rsidRDefault="00180308" w:rsidP="002A2AF3">
      <w:pPr>
        <w:jc w:val="both"/>
        <w:rPr>
          <w:rFonts w:ascii="Times" w:hAnsi="Times"/>
          <w:sz w:val="22"/>
          <w:szCs w:val="22"/>
        </w:rPr>
      </w:pPr>
      <w:proofErr w:type="gramStart"/>
      <w:r w:rsidRPr="000B0DF4">
        <w:rPr>
          <w:rFonts w:ascii="Times" w:hAnsi="Times"/>
          <w:sz w:val="22"/>
          <w:szCs w:val="22"/>
        </w:rPr>
        <w:t>pretest</w:t>
      </w:r>
      <w:proofErr w:type="gramEnd"/>
      <w:r w:rsidRPr="000B0DF4">
        <w:rPr>
          <w:rFonts w:ascii="Times" w:hAnsi="Times"/>
          <w:sz w:val="22"/>
          <w:szCs w:val="22"/>
        </w:rPr>
        <w:t xml:space="preserve"> and posttest model to determine the impact of the 14-hour course. The tests are administered interview-style in Spanish to assure that the participants understand the questions and to accommodate those who are not able to </w:t>
      </w:r>
      <w:r w:rsidRPr="000B0DF4">
        <w:rPr>
          <w:rFonts w:ascii="Times" w:hAnsi="Times"/>
          <w:sz w:val="22"/>
          <w:szCs w:val="22"/>
        </w:rPr>
        <w:lastRenderedPageBreak/>
        <w:t>read. Women who fail to take the pretest at the beginning of the course are able to complete the socio-demographic portion of the pretest when they complete the posttest. The study received approval by the Institutional Review Board (IRB) from the University of South Carolina.</w:t>
      </w:r>
    </w:p>
    <w:p w:rsidR="002A2AF3" w:rsidRPr="000B0DF4" w:rsidRDefault="002A2AF3" w:rsidP="002A2AF3">
      <w:pPr>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Sample Size</w:t>
      </w:r>
    </w:p>
    <w:p w:rsidR="00180308" w:rsidRPr="000B0DF4" w:rsidRDefault="00180308" w:rsidP="002A2AF3">
      <w:pPr>
        <w:jc w:val="both"/>
        <w:rPr>
          <w:rFonts w:ascii="Times" w:hAnsi="Times"/>
          <w:sz w:val="22"/>
          <w:szCs w:val="22"/>
        </w:rPr>
      </w:pPr>
      <w:r w:rsidRPr="000B0DF4">
        <w:rPr>
          <w:rFonts w:ascii="Times" w:hAnsi="Times"/>
          <w:sz w:val="22"/>
          <w:szCs w:val="22"/>
        </w:rPr>
        <w:t xml:space="preserve">The data included in this study is of the PASOs prenatal education evaluation tool, which was administered to all Latina women (523) attending the courses </w:t>
      </w:r>
      <w:proofErr w:type="gramStart"/>
      <w:r w:rsidRPr="000B0DF4">
        <w:rPr>
          <w:rFonts w:ascii="Times" w:hAnsi="Times"/>
          <w:sz w:val="22"/>
          <w:szCs w:val="22"/>
        </w:rPr>
        <w:t>between 2007-2010 from 13 counties (Beaufort, Berkeley, Clarendon, Charleston, Dorchester, Edgefield, Greenville, Jasper, Lexington, Newberry, Richland, Saluda, and Williamsburg) of South Carolina</w:t>
      </w:r>
      <w:proofErr w:type="gramEnd"/>
      <w:r w:rsidRPr="000B0DF4">
        <w:rPr>
          <w:rFonts w:ascii="Times" w:hAnsi="Times"/>
          <w:sz w:val="22"/>
          <w:szCs w:val="22"/>
        </w:rPr>
        <w:t xml:space="preserve">. </w:t>
      </w:r>
    </w:p>
    <w:p w:rsidR="002A2AF3" w:rsidRPr="000B0DF4" w:rsidRDefault="002A2AF3" w:rsidP="002A2AF3">
      <w:pPr>
        <w:jc w:val="both"/>
        <w:rPr>
          <w:rFonts w:ascii="Times" w:hAnsi="Times"/>
          <w:sz w:val="22"/>
          <w:szCs w:val="22"/>
        </w:rPr>
      </w:pPr>
    </w:p>
    <w:p w:rsidR="00180308" w:rsidRPr="000B0DF4" w:rsidRDefault="00180308" w:rsidP="00856ACD">
      <w:pPr>
        <w:rPr>
          <w:rFonts w:ascii="Times" w:hAnsi="Times"/>
          <w:b/>
          <w:sz w:val="22"/>
          <w:szCs w:val="22"/>
        </w:rPr>
      </w:pPr>
      <w:r w:rsidRPr="000B0DF4">
        <w:rPr>
          <w:rFonts w:ascii="Times" w:hAnsi="Times"/>
          <w:b/>
          <w:sz w:val="22"/>
          <w:szCs w:val="22"/>
        </w:rPr>
        <w:t>Measures</w:t>
      </w:r>
    </w:p>
    <w:p w:rsidR="00180308" w:rsidRPr="000B0DF4" w:rsidRDefault="00180308" w:rsidP="002A2AF3">
      <w:pPr>
        <w:jc w:val="both"/>
        <w:rPr>
          <w:rFonts w:ascii="Times" w:hAnsi="Times"/>
          <w:sz w:val="22"/>
          <w:szCs w:val="22"/>
        </w:rPr>
      </w:pPr>
      <w:r w:rsidRPr="000B0DF4">
        <w:rPr>
          <w:rFonts w:ascii="Times" w:hAnsi="Times"/>
          <w:sz w:val="22"/>
          <w:szCs w:val="22"/>
        </w:rPr>
        <w:t xml:space="preserve">The pretest included broad demographics, such as age, place of birth (country and state), </w:t>
      </w:r>
      <w:proofErr w:type="gramStart"/>
      <w:r w:rsidRPr="000B0DF4">
        <w:rPr>
          <w:rFonts w:ascii="Times" w:hAnsi="Times"/>
          <w:sz w:val="22"/>
          <w:szCs w:val="22"/>
        </w:rPr>
        <w:t>place</w:t>
      </w:r>
      <w:proofErr w:type="gramEnd"/>
      <w:r w:rsidRPr="000B0DF4">
        <w:rPr>
          <w:rFonts w:ascii="Times" w:hAnsi="Times"/>
          <w:sz w:val="22"/>
          <w:szCs w:val="22"/>
        </w:rPr>
        <w:t xml:space="preserve"> of residence, years residing in the U.S., level of education, number of pregnancies, total number of children, and number of children younger than five. In addition, the demographic profile included questions about access to health insurance, participation in the Women, Infants and Children (WIC) program, participants’ plans to apply for WIC during the current pregnancy, intention to apply for Medicaid or Emergency Medicaid to cover costs of prenatal care or labor and delivery, and knowledge of necessary documents to effectively solicit Medicaid coverage (for those who would be applying). Data was also collected on the time when participants became aware of the pregnancy and when the first prenatal visit occurred.</w:t>
      </w:r>
    </w:p>
    <w:p w:rsidR="002A2AF3" w:rsidRPr="000B0DF4" w:rsidRDefault="002A2AF3" w:rsidP="002A2AF3">
      <w:pPr>
        <w:jc w:val="both"/>
        <w:rPr>
          <w:rFonts w:ascii="Times" w:hAnsi="Times"/>
          <w:sz w:val="22"/>
          <w:szCs w:val="22"/>
        </w:rPr>
      </w:pPr>
    </w:p>
    <w:p w:rsidR="00EB6FC7" w:rsidRDefault="00180308" w:rsidP="002A2AF3">
      <w:pPr>
        <w:jc w:val="both"/>
        <w:rPr>
          <w:rFonts w:ascii="Times" w:hAnsi="Times"/>
          <w:sz w:val="22"/>
          <w:szCs w:val="22"/>
        </w:rPr>
      </w:pPr>
      <w:r w:rsidRPr="000B0DF4">
        <w:rPr>
          <w:rFonts w:ascii="Times" w:hAnsi="Times"/>
          <w:sz w:val="22"/>
          <w:szCs w:val="22"/>
        </w:rPr>
        <w:t xml:space="preserve">Tables 3 and 4 show the pretest and posttest results related to knowledge. Much of the data in these sections were collected using open-ended questions that were coded individually and then grouped by one of the researchers as “correct” or “incorrect” based on scientific evidence. </w:t>
      </w:r>
    </w:p>
    <w:p w:rsidR="00180308" w:rsidRPr="000B0DF4" w:rsidRDefault="00180308" w:rsidP="002A2AF3">
      <w:pPr>
        <w:jc w:val="both"/>
        <w:rPr>
          <w:rFonts w:ascii="Times" w:hAnsi="Times"/>
          <w:sz w:val="22"/>
          <w:szCs w:val="22"/>
        </w:rPr>
      </w:pPr>
      <w:r w:rsidRPr="000B0DF4">
        <w:rPr>
          <w:rFonts w:ascii="Times" w:hAnsi="Times"/>
          <w:sz w:val="22"/>
          <w:szCs w:val="22"/>
        </w:rPr>
        <w:t xml:space="preserve">“Incorrect” was also assigned when participants were asked a question and did not provide an answer. </w:t>
      </w:r>
    </w:p>
    <w:p w:rsidR="00180308" w:rsidRPr="000B0DF4" w:rsidRDefault="00180308" w:rsidP="002A2AF3">
      <w:pPr>
        <w:jc w:val="both"/>
        <w:rPr>
          <w:rFonts w:ascii="Times" w:hAnsi="Times"/>
          <w:sz w:val="22"/>
          <w:szCs w:val="22"/>
        </w:rPr>
      </w:pPr>
      <w:r w:rsidRPr="000B0DF4">
        <w:rPr>
          <w:rFonts w:ascii="Times" w:hAnsi="Times"/>
          <w:sz w:val="22"/>
          <w:szCs w:val="22"/>
        </w:rPr>
        <w:t xml:space="preserve">The knowledge and behavior section of the instrument included questions related to risk behaviors during pregnancy, pregnancy complications, diet, infant care and safety, postpartum care, and family planning (Tables 3 </w:t>
      </w:r>
      <w:r w:rsidRPr="000B0DF4">
        <w:rPr>
          <w:rFonts w:ascii="Times" w:hAnsi="Times"/>
          <w:sz w:val="22"/>
          <w:szCs w:val="22"/>
        </w:rPr>
        <w:lastRenderedPageBreak/>
        <w:t>and 4). For quality control and to measure intention to change specific behaviors, the tool included questions about instructional methodologies and specific changes participants planned to incorporate into their lifestyles.</w:t>
      </w:r>
    </w:p>
    <w:p w:rsidR="002A2AF3" w:rsidRPr="000B0DF4" w:rsidRDefault="002A2AF3" w:rsidP="002A2AF3">
      <w:pPr>
        <w:jc w:val="both"/>
        <w:rPr>
          <w:rFonts w:ascii="Times" w:hAnsi="Times"/>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 xml:space="preserve">Data Management </w:t>
      </w:r>
      <w:proofErr w:type="gramStart"/>
      <w:r w:rsidRPr="000B0DF4">
        <w:rPr>
          <w:rFonts w:ascii="Times" w:hAnsi="Times"/>
          <w:b/>
          <w:sz w:val="22"/>
          <w:szCs w:val="22"/>
        </w:rPr>
        <w:t>And</w:t>
      </w:r>
      <w:proofErr w:type="gramEnd"/>
      <w:r w:rsidRPr="000B0DF4">
        <w:rPr>
          <w:rFonts w:ascii="Times" w:hAnsi="Times"/>
          <w:b/>
          <w:sz w:val="22"/>
          <w:szCs w:val="22"/>
        </w:rPr>
        <w:t xml:space="preserve"> Statistical Analysis</w:t>
      </w:r>
    </w:p>
    <w:p w:rsidR="00180308" w:rsidRPr="000B0DF4" w:rsidRDefault="00180308" w:rsidP="002A2AF3">
      <w:pPr>
        <w:jc w:val="both"/>
        <w:rPr>
          <w:rFonts w:ascii="Times" w:hAnsi="Times"/>
          <w:sz w:val="22"/>
          <w:szCs w:val="22"/>
        </w:rPr>
      </w:pPr>
      <w:r w:rsidRPr="000B0DF4">
        <w:rPr>
          <w:rFonts w:ascii="Times" w:hAnsi="Times"/>
          <w:sz w:val="22"/>
          <w:szCs w:val="22"/>
        </w:rPr>
        <w:t xml:space="preserve">One of the researchers created a database using </w:t>
      </w:r>
      <w:proofErr w:type="spellStart"/>
      <w:r w:rsidRPr="000B0DF4">
        <w:rPr>
          <w:rFonts w:ascii="Times" w:hAnsi="Times"/>
          <w:sz w:val="22"/>
          <w:szCs w:val="22"/>
        </w:rPr>
        <w:t>EpiData</w:t>
      </w:r>
      <w:proofErr w:type="spellEnd"/>
      <w:r w:rsidRPr="000B0DF4">
        <w:rPr>
          <w:rFonts w:ascii="Times" w:hAnsi="Times"/>
          <w:sz w:val="22"/>
          <w:szCs w:val="22"/>
        </w:rPr>
        <w:t xml:space="preserve"> 3.1 software (</w:t>
      </w:r>
      <w:proofErr w:type="spellStart"/>
      <w:r w:rsidRPr="000B0DF4">
        <w:rPr>
          <w:rFonts w:ascii="Times" w:hAnsi="Times"/>
          <w:sz w:val="22"/>
          <w:szCs w:val="22"/>
        </w:rPr>
        <w:t>Lauritsen</w:t>
      </w:r>
      <w:proofErr w:type="spellEnd"/>
      <w:r w:rsidRPr="000B0DF4">
        <w:rPr>
          <w:rFonts w:ascii="Times" w:hAnsi="Times"/>
          <w:sz w:val="22"/>
          <w:szCs w:val="22"/>
        </w:rPr>
        <w:t xml:space="preserve"> &amp; </w:t>
      </w:r>
      <w:proofErr w:type="spellStart"/>
      <w:r w:rsidRPr="000B0DF4">
        <w:rPr>
          <w:rFonts w:ascii="Times" w:hAnsi="Times"/>
          <w:sz w:val="22"/>
          <w:szCs w:val="22"/>
        </w:rPr>
        <w:t>Bruus</w:t>
      </w:r>
      <w:proofErr w:type="spellEnd"/>
      <w:r w:rsidRPr="000B0DF4">
        <w:rPr>
          <w:rFonts w:ascii="Times" w:hAnsi="Times"/>
          <w:sz w:val="22"/>
          <w:szCs w:val="22"/>
        </w:rPr>
        <w:t>, 2003-2005) and exported the data to SAS 9.2 (SAS 9.2 SAS Institute Inc., 2011) for statistical analysis. Data are presented using descriptive statistics including percentages for categorical variables. Open-ended questions were coded as “1” if the answer was “correct” and “0” if the answer was “incorrect”. Since most participants listed more than one answer, the evaluator calculated means of correct and incorrect answers. To calculate significant differences between pretest and posttest scores, multiple logistic regression models adjusted by demographic variables were</w:t>
      </w:r>
      <w:r w:rsidRPr="000B0DF4" w:rsidDel="005044FB">
        <w:rPr>
          <w:rFonts w:ascii="Times" w:hAnsi="Times"/>
          <w:sz w:val="22"/>
          <w:szCs w:val="22"/>
        </w:rPr>
        <w:t xml:space="preserve"> </w:t>
      </w:r>
      <w:r w:rsidRPr="000B0DF4">
        <w:rPr>
          <w:rFonts w:ascii="Times" w:hAnsi="Times"/>
          <w:sz w:val="22"/>
          <w:szCs w:val="22"/>
        </w:rPr>
        <w:t xml:space="preserve">used when comparing categorical variables, and paired sample t-tests when comparing means. If the p-value was 0.05 or less, the differences were considered to be statistically significant. </w:t>
      </w:r>
    </w:p>
    <w:p w:rsidR="002A2AF3" w:rsidRPr="000B0DF4" w:rsidRDefault="002A2AF3" w:rsidP="00C142A2">
      <w:pPr>
        <w:spacing w:line="360" w:lineRule="auto"/>
        <w:jc w:val="center"/>
        <w:rPr>
          <w:rFonts w:ascii="Times" w:hAnsi="Times"/>
          <w:b/>
          <w:sz w:val="22"/>
          <w:szCs w:val="22"/>
        </w:rPr>
      </w:pPr>
    </w:p>
    <w:p w:rsidR="00180308" w:rsidRPr="000B0DF4" w:rsidRDefault="00180308" w:rsidP="002A2AF3">
      <w:pPr>
        <w:jc w:val="center"/>
        <w:rPr>
          <w:rFonts w:ascii="Times" w:hAnsi="Times"/>
          <w:b/>
          <w:sz w:val="22"/>
          <w:szCs w:val="22"/>
        </w:rPr>
      </w:pPr>
      <w:r w:rsidRPr="000B0DF4">
        <w:rPr>
          <w:rFonts w:ascii="Times" w:hAnsi="Times"/>
          <w:b/>
          <w:sz w:val="22"/>
          <w:szCs w:val="22"/>
        </w:rPr>
        <w:t>Results</w:t>
      </w:r>
    </w:p>
    <w:p w:rsidR="002A2AF3" w:rsidRPr="000B0DF4" w:rsidRDefault="002A2AF3" w:rsidP="00C142A2">
      <w:pPr>
        <w:spacing w:line="276" w:lineRule="auto"/>
        <w:jc w:val="both"/>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Sample Size</w:t>
      </w:r>
    </w:p>
    <w:p w:rsidR="00EB6FC7" w:rsidRDefault="00180308" w:rsidP="002A2AF3">
      <w:pPr>
        <w:contextualSpacing/>
        <w:jc w:val="both"/>
        <w:rPr>
          <w:rFonts w:ascii="Times" w:hAnsi="Times"/>
          <w:sz w:val="22"/>
          <w:szCs w:val="22"/>
        </w:rPr>
      </w:pPr>
      <w:r w:rsidRPr="000B0DF4">
        <w:rPr>
          <w:rFonts w:ascii="Times" w:hAnsi="Times"/>
          <w:sz w:val="22"/>
          <w:szCs w:val="22"/>
        </w:rPr>
        <w:t xml:space="preserve">Five hundred twenty-three (523) pregnant Latina women were administered the PASOs prenatal course evaluation tool between 2007 and 2010. Of this group, 514 (98.3%) answered the pretest and 355 (67.9%) answered the posttest. A total of 346 participants (66.2%) completed both the pretest and posttest. Most participants in the educational course who did not complete the posttest were unable to do so because they gave birth before completing the course or had </w:t>
      </w:r>
    </w:p>
    <w:p w:rsidR="00180308" w:rsidRDefault="00180308" w:rsidP="002A2AF3">
      <w:pPr>
        <w:contextualSpacing/>
        <w:jc w:val="both"/>
        <w:rPr>
          <w:rFonts w:ascii="Times" w:hAnsi="Times"/>
          <w:sz w:val="22"/>
          <w:szCs w:val="22"/>
        </w:rPr>
      </w:pPr>
      <w:proofErr w:type="gramStart"/>
      <w:r w:rsidRPr="000B0DF4">
        <w:rPr>
          <w:rFonts w:ascii="Times" w:hAnsi="Times"/>
          <w:sz w:val="22"/>
          <w:szCs w:val="22"/>
        </w:rPr>
        <w:t>insurmountable</w:t>
      </w:r>
      <w:proofErr w:type="gramEnd"/>
      <w:r w:rsidRPr="000B0DF4">
        <w:rPr>
          <w:rFonts w:ascii="Times" w:hAnsi="Times"/>
          <w:sz w:val="22"/>
          <w:szCs w:val="22"/>
        </w:rPr>
        <w:t xml:space="preserve"> logistical barriers (Franco, personal communication, 2011). Statistical analyses indicated that those who completed both the pretest and the posttest and those who completed only the pretest were not significantly different with respect to demographic characteristics.</w:t>
      </w:r>
    </w:p>
    <w:p w:rsidR="000B0DF4" w:rsidRPr="000B0DF4" w:rsidRDefault="000B0DF4" w:rsidP="002A2AF3">
      <w:pPr>
        <w:contextualSpacing/>
        <w:jc w:val="both"/>
        <w:rPr>
          <w:rFonts w:ascii="Times" w:hAnsi="Times"/>
          <w:sz w:val="22"/>
          <w:szCs w:val="22"/>
        </w:rPr>
      </w:pPr>
    </w:p>
    <w:p w:rsidR="00856ACD" w:rsidRDefault="00856ACD" w:rsidP="00180308">
      <w:pPr>
        <w:jc w:val="both"/>
        <w:rPr>
          <w:rFonts w:ascii="Times" w:hAnsi="Times"/>
          <w:b/>
          <w:sz w:val="22"/>
          <w:szCs w:val="22"/>
        </w:rPr>
      </w:pPr>
    </w:p>
    <w:p w:rsidR="00180308" w:rsidRPr="000B0DF4" w:rsidRDefault="00180308" w:rsidP="00180308">
      <w:pPr>
        <w:jc w:val="both"/>
        <w:rPr>
          <w:rFonts w:ascii="Times" w:hAnsi="Times"/>
          <w:b/>
          <w:sz w:val="22"/>
          <w:szCs w:val="22"/>
        </w:rPr>
      </w:pPr>
      <w:r w:rsidRPr="000B0DF4">
        <w:rPr>
          <w:rFonts w:ascii="Times" w:hAnsi="Times"/>
          <w:b/>
          <w:sz w:val="22"/>
          <w:szCs w:val="22"/>
        </w:rPr>
        <w:t>Socio-Demographic Characteristics</w:t>
      </w:r>
    </w:p>
    <w:p w:rsidR="0015403B" w:rsidRPr="000B0DF4" w:rsidRDefault="00180308" w:rsidP="00856ACD">
      <w:pPr>
        <w:jc w:val="both"/>
        <w:rPr>
          <w:rFonts w:ascii="Times" w:hAnsi="Times"/>
          <w:sz w:val="22"/>
          <w:szCs w:val="22"/>
        </w:rPr>
      </w:pPr>
      <w:r w:rsidRPr="000B0DF4">
        <w:rPr>
          <w:rFonts w:ascii="Times" w:hAnsi="Times"/>
          <w:sz w:val="22"/>
          <w:szCs w:val="22"/>
        </w:rPr>
        <w:lastRenderedPageBreak/>
        <w:t>Table 1 shows that the majority (63.7%) of the participants were between the ages of 20 and 30 years old, with one participant as young as 14. More than two-thirds were originally from Mexico and of those, the highest percentages hailed from the states of Veracruz (16.9%) and Oaxaca (14.6%) (</w:t>
      </w:r>
      <w:proofErr w:type="gramStart"/>
      <w:r w:rsidRPr="000B0DF4">
        <w:rPr>
          <w:rFonts w:ascii="Times" w:hAnsi="Times"/>
          <w:sz w:val="22"/>
          <w:szCs w:val="22"/>
        </w:rPr>
        <w:t>data</w:t>
      </w:r>
      <w:proofErr w:type="gramEnd"/>
      <w:r w:rsidRPr="000B0DF4">
        <w:rPr>
          <w:rFonts w:ascii="Times" w:hAnsi="Times"/>
          <w:sz w:val="22"/>
          <w:szCs w:val="22"/>
        </w:rPr>
        <w:t xml:space="preserve"> not shown in table). </w:t>
      </w:r>
    </w:p>
    <w:p w:rsidR="000B0DF4" w:rsidRDefault="000B0DF4" w:rsidP="0087492A">
      <w:pPr>
        <w:contextualSpacing/>
        <w:jc w:val="center"/>
        <w:rPr>
          <w:rFonts w:ascii="Times" w:hAnsi="Times"/>
          <w:b/>
          <w:sz w:val="22"/>
          <w:szCs w:val="22"/>
        </w:rPr>
      </w:pPr>
    </w:p>
    <w:p w:rsidR="0087492A" w:rsidRPr="0087492A" w:rsidRDefault="0087492A" w:rsidP="0087492A">
      <w:pPr>
        <w:contextualSpacing/>
        <w:jc w:val="center"/>
        <w:rPr>
          <w:rFonts w:ascii="Times" w:hAnsi="Times"/>
          <w:b/>
          <w:sz w:val="18"/>
          <w:szCs w:val="18"/>
        </w:rPr>
      </w:pPr>
      <w:r w:rsidRPr="0087492A">
        <w:rPr>
          <w:rFonts w:ascii="Times" w:hAnsi="Times"/>
          <w:b/>
          <w:sz w:val="18"/>
          <w:szCs w:val="18"/>
        </w:rPr>
        <w:t>Table 1</w:t>
      </w:r>
    </w:p>
    <w:p w:rsidR="0087492A" w:rsidRDefault="0087492A" w:rsidP="0015403B">
      <w:pPr>
        <w:contextualSpacing/>
        <w:rPr>
          <w:rFonts w:ascii="Times" w:hAnsi="Times"/>
          <w:sz w:val="18"/>
          <w:szCs w:val="18"/>
        </w:rPr>
      </w:pPr>
    </w:p>
    <w:p w:rsidR="0015403B" w:rsidRPr="00FF30E3" w:rsidRDefault="0087492A" w:rsidP="0087492A">
      <w:pPr>
        <w:contextualSpacing/>
        <w:jc w:val="center"/>
        <w:rPr>
          <w:rFonts w:ascii="Times" w:hAnsi="Times"/>
          <w:sz w:val="18"/>
          <w:szCs w:val="18"/>
        </w:rPr>
      </w:pPr>
      <w:r>
        <w:rPr>
          <w:rFonts w:ascii="Times" w:hAnsi="Times"/>
          <w:sz w:val="18"/>
          <w:szCs w:val="18"/>
        </w:rPr>
        <w:t>PASOs Participants</w:t>
      </w:r>
      <w:r w:rsidR="0015403B" w:rsidRPr="00FF30E3">
        <w:rPr>
          <w:rFonts w:ascii="Times" w:hAnsi="Times"/>
          <w:sz w:val="18"/>
          <w:szCs w:val="18"/>
        </w:rPr>
        <w:br/>
        <w:t xml:space="preserve">Selected Social </w:t>
      </w:r>
      <w:proofErr w:type="gramStart"/>
      <w:r w:rsidR="0015403B" w:rsidRPr="00FF30E3">
        <w:rPr>
          <w:rFonts w:ascii="Times" w:hAnsi="Times"/>
          <w:sz w:val="18"/>
          <w:szCs w:val="18"/>
        </w:rPr>
        <w:t>And</w:t>
      </w:r>
      <w:proofErr w:type="gramEnd"/>
      <w:r w:rsidR="0015403B" w:rsidRPr="00FF30E3">
        <w:rPr>
          <w:rFonts w:ascii="Times" w:hAnsi="Times"/>
          <w:sz w:val="18"/>
          <w:szCs w:val="18"/>
        </w:rPr>
        <w:t xml:space="preserve"> Demographic Information (n=523)</w:t>
      </w:r>
    </w:p>
    <w:tbl>
      <w:tblPr>
        <w:tblW w:w="4365" w:type="pct"/>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10"/>
        <w:gridCol w:w="630"/>
        <w:gridCol w:w="720"/>
      </w:tblGrid>
      <w:tr w:rsidR="0015403B" w:rsidRPr="00FF30E3" w:rsidTr="0087492A">
        <w:trPr>
          <w:trHeight w:val="144"/>
          <w:jc w:val="center"/>
        </w:trPr>
        <w:tc>
          <w:tcPr>
            <w:tcW w:w="3295" w:type="pct"/>
            <w:tcBorders>
              <w:top w:val="single" w:sz="4" w:space="0" w:color="auto"/>
              <w:left w:val="nil"/>
              <w:bottom w:val="single" w:sz="4" w:space="0" w:color="auto"/>
              <w:right w:val="nil"/>
            </w:tcBorders>
          </w:tcPr>
          <w:p w:rsidR="0015403B" w:rsidRPr="00FF30E3" w:rsidRDefault="0015403B" w:rsidP="0015403B">
            <w:pPr>
              <w:ind w:hanging="18"/>
              <w:rPr>
                <w:rFonts w:ascii="Times" w:hAnsi="Times"/>
                <w:sz w:val="18"/>
                <w:szCs w:val="18"/>
              </w:rPr>
            </w:pPr>
            <w:r w:rsidRPr="00FF30E3">
              <w:rPr>
                <w:rFonts w:ascii="Times" w:hAnsi="Times"/>
                <w:sz w:val="18"/>
                <w:szCs w:val="18"/>
              </w:rPr>
              <w:t>Characteristic</w:t>
            </w:r>
          </w:p>
        </w:tc>
        <w:tc>
          <w:tcPr>
            <w:tcW w:w="795" w:type="pct"/>
            <w:tcBorders>
              <w:top w:val="single" w:sz="4" w:space="0" w:color="auto"/>
              <w:left w:val="nil"/>
              <w:bottom w:val="single" w:sz="4" w:space="0" w:color="auto"/>
              <w:right w:val="nil"/>
            </w:tcBorders>
          </w:tcPr>
          <w:p w:rsidR="0015403B" w:rsidRPr="00FF30E3" w:rsidRDefault="0015403B" w:rsidP="0015403B">
            <w:pPr>
              <w:jc w:val="right"/>
              <w:rPr>
                <w:rFonts w:ascii="Times" w:hAnsi="Times"/>
                <w:sz w:val="18"/>
                <w:szCs w:val="18"/>
              </w:rPr>
            </w:pPr>
            <w:r w:rsidRPr="00FF30E3">
              <w:rPr>
                <w:rFonts w:ascii="Times" w:hAnsi="Times"/>
                <w:sz w:val="18"/>
                <w:szCs w:val="18"/>
              </w:rPr>
              <w:t>n</w:t>
            </w:r>
          </w:p>
        </w:tc>
        <w:tc>
          <w:tcPr>
            <w:tcW w:w="909" w:type="pct"/>
            <w:tcBorders>
              <w:top w:val="single" w:sz="4" w:space="0" w:color="auto"/>
              <w:left w:val="nil"/>
              <w:bottom w:val="single" w:sz="4" w:space="0" w:color="auto"/>
              <w:right w:val="nil"/>
            </w:tcBorders>
          </w:tcPr>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Age</w:t>
            </w:r>
          </w:p>
          <w:p w:rsidR="0015403B" w:rsidRPr="00FF30E3" w:rsidRDefault="0015403B" w:rsidP="0015403B">
            <w:pPr>
              <w:ind w:firstLine="270"/>
              <w:rPr>
                <w:rFonts w:ascii="Times" w:hAnsi="Times"/>
                <w:sz w:val="18"/>
                <w:szCs w:val="18"/>
              </w:rPr>
            </w:pPr>
            <w:r w:rsidRPr="00FF30E3">
              <w:rPr>
                <w:rFonts w:ascii="Times" w:hAnsi="Times"/>
                <w:sz w:val="18"/>
                <w:szCs w:val="18"/>
              </w:rPr>
              <w:t>Younger than 20</w:t>
            </w:r>
            <w:r w:rsidRPr="00FF30E3">
              <w:rPr>
                <w:rFonts w:ascii="Times" w:hAnsi="Times"/>
                <w:sz w:val="18"/>
                <w:szCs w:val="18"/>
                <w:vertAlign w:val="superscript"/>
              </w:rPr>
              <w:t>1</w:t>
            </w:r>
          </w:p>
          <w:p w:rsidR="0015403B" w:rsidRPr="00FF30E3" w:rsidRDefault="0015403B" w:rsidP="0015403B">
            <w:pPr>
              <w:ind w:firstLine="270"/>
              <w:rPr>
                <w:rFonts w:ascii="Times" w:hAnsi="Times"/>
                <w:sz w:val="18"/>
                <w:szCs w:val="18"/>
              </w:rPr>
            </w:pPr>
            <w:r w:rsidRPr="00FF30E3">
              <w:rPr>
                <w:rFonts w:ascii="Times" w:hAnsi="Times"/>
                <w:sz w:val="18"/>
                <w:szCs w:val="18"/>
              </w:rPr>
              <w:t>20 – 25</w:t>
            </w:r>
          </w:p>
          <w:p w:rsidR="0015403B" w:rsidRPr="00FF30E3" w:rsidRDefault="0015403B" w:rsidP="0015403B">
            <w:pPr>
              <w:ind w:firstLine="270"/>
              <w:rPr>
                <w:rFonts w:ascii="Times" w:hAnsi="Times"/>
                <w:sz w:val="18"/>
                <w:szCs w:val="18"/>
              </w:rPr>
            </w:pPr>
            <w:r w:rsidRPr="00FF30E3">
              <w:rPr>
                <w:rFonts w:ascii="Times" w:hAnsi="Times"/>
                <w:sz w:val="18"/>
                <w:szCs w:val="18"/>
              </w:rPr>
              <w:t xml:space="preserve">26 – 30 </w:t>
            </w:r>
          </w:p>
          <w:p w:rsidR="0015403B" w:rsidRPr="00FF30E3" w:rsidRDefault="0015403B" w:rsidP="0015403B">
            <w:pPr>
              <w:ind w:firstLine="270"/>
              <w:rPr>
                <w:rFonts w:ascii="Times" w:hAnsi="Times"/>
                <w:sz w:val="18"/>
                <w:szCs w:val="18"/>
              </w:rPr>
            </w:pPr>
            <w:r w:rsidRPr="00FF30E3">
              <w:rPr>
                <w:rFonts w:ascii="Times" w:hAnsi="Times"/>
                <w:sz w:val="18"/>
                <w:szCs w:val="18"/>
              </w:rPr>
              <w:t>31 – 35</w:t>
            </w:r>
          </w:p>
          <w:p w:rsidR="0015403B" w:rsidRPr="00FF30E3" w:rsidRDefault="0015403B" w:rsidP="0015403B">
            <w:pPr>
              <w:ind w:firstLine="270"/>
              <w:rPr>
                <w:rFonts w:ascii="Times" w:hAnsi="Times"/>
                <w:sz w:val="18"/>
                <w:szCs w:val="18"/>
              </w:rPr>
            </w:pPr>
            <w:r w:rsidRPr="00FF30E3">
              <w:rPr>
                <w:rFonts w:ascii="Times" w:hAnsi="Times"/>
                <w:sz w:val="18"/>
                <w:szCs w:val="18"/>
              </w:rPr>
              <w:t>Older than 35</w:t>
            </w:r>
          </w:p>
          <w:p w:rsidR="0015403B" w:rsidRPr="00FF30E3" w:rsidRDefault="0015403B" w:rsidP="00BA5DF9">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55</w:t>
            </w:r>
          </w:p>
          <w:p w:rsidR="0015403B" w:rsidRPr="00FF30E3" w:rsidRDefault="0015403B" w:rsidP="0015403B">
            <w:pPr>
              <w:jc w:val="right"/>
              <w:rPr>
                <w:rFonts w:ascii="Times" w:hAnsi="Times"/>
                <w:sz w:val="18"/>
                <w:szCs w:val="18"/>
              </w:rPr>
            </w:pPr>
            <w:r w:rsidRPr="00FF30E3">
              <w:rPr>
                <w:rFonts w:ascii="Times" w:hAnsi="Times"/>
                <w:sz w:val="18"/>
                <w:szCs w:val="18"/>
              </w:rPr>
              <w:t>174</w:t>
            </w:r>
          </w:p>
          <w:p w:rsidR="0015403B" w:rsidRPr="00FF30E3" w:rsidRDefault="0015403B" w:rsidP="0015403B">
            <w:pPr>
              <w:jc w:val="right"/>
              <w:rPr>
                <w:rFonts w:ascii="Times" w:hAnsi="Times"/>
                <w:sz w:val="18"/>
                <w:szCs w:val="18"/>
              </w:rPr>
            </w:pPr>
            <w:r w:rsidRPr="00FF30E3">
              <w:rPr>
                <w:rFonts w:ascii="Times" w:hAnsi="Times"/>
                <w:sz w:val="18"/>
                <w:szCs w:val="18"/>
              </w:rPr>
              <w:t>153</w:t>
            </w:r>
          </w:p>
          <w:p w:rsidR="0015403B" w:rsidRPr="00FF30E3" w:rsidRDefault="0015403B" w:rsidP="0015403B">
            <w:pPr>
              <w:jc w:val="right"/>
              <w:rPr>
                <w:rFonts w:ascii="Times" w:hAnsi="Times"/>
                <w:sz w:val="18"/>
                <w:szCs w:val="18"/>
              </w:rPr>
            </w:pPr>
            <w:r w:rsidRPr="00FF30E3">
              <w:rPr>
                <w:rFonts w:ascii="Times" w:hAnsi="Times"/>
                <w:sz w:val="18"/>
                <w:szCs w:val="18"/>
              </w:rPr>
              <w:t>95</w:t>
            </w:r>
          </w:p>
          <w:p w:rsidR="0015403B" w:rsidRPr="00FF30E3" w:rsidRDefault="0015403B" w:rsidP="0015403B">
            <w:pPr>
              <w:jc w:val="right"/>
              <w:rPr>
                <w:rFonts w:ascii="Times" w:hAnsi="Times"/>
                <w:sz w:val="18"/>
                <w:szCs w:val="18"/>
              </w:rPr>
            </w:pPr>
            <w:r w:rsidRPr="00FF30E3">
              <w:rPr>
                <w:rFonts w:ascii="Times" w:hAnsi="Times"/>
                <w:sz w:val="18"/>
                <w:szCs w:val="18"/>
              </w:rPr>
              <w:t>37</w:t>
            </w:r>
          </w:p>
          <w:p w:rsidR="0015403B" w:rsidRPr="00FF30E3" w:rsidRDefault="0015403B" w:rsidP="0015403B">
            <w:pPr>
              <w:jc w:val="right"/>
              <w:rPr>
                <w:rFonts w:ascii="Times" w:hAnsi="Times"/>
                <w:sz w:val="18"/>
                <w:szCs w:val="18"/>
              </w:rPr>
            </w:pPr>
            <w:r w:rsidRPr="00FF30E3">
              <w:rPr>
                <w:rFonts w:ascii="Times" w:hAnsi="Times"/>
                <w:sz w:val="18"/>
                <w:szCs w:val="18"/>
              </w:rPr>
              <w:t>9</w:t>
            </w:r>
          </w:p>
        </w:tc>
        <w:tc>
          <w:tcPr>
            <w:tcW w:w="909"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10.7</w:t>
            </w:r>
          </w:p>
          <w:p w:rsidR="0015403B" w:rsidRPr="00FF30E3" w:rsidRDefault="0015403B" w:rsidP="0015403B">
            <w:pPr>
              <w:jc w:val="right"/>
              <w:rPr>
                <w:rFonts w:ascii="Times" w:hAnsi="Times"/>
                <w:sz w:val="18"/>
                <w:szCs w:val="18"/>
              </w:rPr>
            </w:pPr>
            <w:r w:rsidRPr="00FF30E3">
              <w:rPr>
                <w:rFonts w:ascii="Times" w:hAnsi="Times"/>
                <w:sz w:val="18"/>
                <w:szCs w:val="18"/>
              </w:rPr>
              <w:t>33.9</w:t>
            </w:r>
          </w:p>
          <w:p w:rsidR="0015403B" w:rsidRPr="00FF30E3" w:rsidRDefault="0015403B" w:rsidP="0015403B">
            <w:pPr>
              <w:jc w:val="right"/>
              <w:rPr>
                <w:rFonts w:ascii="Times" w:hAnsi="Times"/>
                <w:sz w:val="18"/>
                <w:szCs w:val="18"/>
              </w:rPr>
            </w:pPr>
            <w:r w:rsidRPr="00FF30E3">
              <w:rPr>
                <w:rFonts w:ascii="Times" w:hAnsi="Times"/>
                <w:sz w:val="18"/>
                <w:szCs w:val="18"/>
              </w:rPr>
              <w:t>29.8</w:t>
            </w:r>
          </w:p>
          <w:p w:rsidR="0015403B" w:rsidRPr="00FF30E3" w:rsidRDefault="0015403B" w:rsidP="0015403B">
            <w:pPr>
              <w:jc w:val="right"/>
              <w:rPr>
                <w:rFonts w:ascii="Times" w:hAnsi="Times"/>
                <w:sz w:val="18"/>
                <w:szCs w:val="18"/>
              </w:rPr>
            </w:pPr>
            <w:r w:rsidRPr="00FF30E3">
              <w:rPr>
                <w:rFonts w:ascii="Times" w:hAnsi="Times"/>
                <w:sz w:val="18"/>
                <w:szCs w:val="18"/>
              </w:rPr>
              <w:t>18.5</w:t>
            </w:r>
          </w:p>
          <w:p w:rsidR="0015403B" w:rsidRPr="00FF30E3" w:rsidRDefault="0015403B" w:rsidP="0015403B">
            <w:pPr>
              <w:jc w:val="right"/>
              <w:rPr>
                <w:rFonts w:ascii="Times" w:hAnsi="Times"/>
                <w:sz w:val="18"/>
                <w:szCs w:val="18"/>
              </w:rPr>
            </w:pPr>
            <w:r w:rsidRPr="00FF30E3">
              <w:rPr>
                <w:rFonts w:ascii="Times" w:hAnsi="Times"/>
                <w:sz w:val="18"/>
                <w:szCs w:val="18"/>
              </w:rPr>
              <w:t>7.2</w:t>
            </w:r>
          </w:p>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Country of Birth</w:t>
            </w:r>
          </w:p>
          <w:p w:rsidR="0015403B" w:rsidRPr="00FF30E3" w:rsidRDefault="0015403B" w:rsidP="0015403B">
            <w:pPr>
              <w:ind w:firstLine="270"/>
              <w:rPr>
                <w:rFonts w:ascii="Times" w:hAnsi="Times"/>
                <w:sz w:val="18"/>
                <w:szCs w:val="18"/>
              </w:rPr>
            </w:pPr>
            <w:r w:rsidRPr="00FF30E3">
              <w:rPr>
                <w:rFonts w:ascii="Times" w:hAnsi="Times"/>
                <w:sz w:val="18"/>
                <w:szCs w:val="18"/>
              </w:rPr>
              <w:t>Mexico</w:t>
            </w:r>
          </w:p>
          <w:p w:rsidR="0015403B" w:rsidRPr="00FF30E3" w:rsidRDefault="0015403B" w:rsidP="0015403B">
            <w:pPr>
              <w:ind w:firstLine="270"/>
              <w:rPr>
                <w:rFonts w:ascii="Times" w:hAnsi="Times"/>
                <w:sz w:val="18"/>
                <w:szCs w:val="18"/>
              </w:rPr>
            </w:pPr>
            <w:r w:rsidRPr="00FF30E3">
              <w:rPr>
                <w:rFonts w:ascii="Times" w:hAnsi="Times"/>
                <w:sz w:val="18"/>
                <w:szCs w:val="18"/>
              </w:rPr>
              <w:t>Guatemala</w:t>
            </w:r>
          </w:p>
          <w:p w:rsidR="0015403B" w:rsidRPr="00FF30E3" w:rsidRDefault="0015403B" w:rsidP="0015403B">
            <w:pPr>
              <w:ind w:firstLine="270"/>
              <w:rPr>
                <w:rFonts w:ascii="Times" w:hAnsi="Times"/>
                <w:sz w:val="18"/>
                <w:szCs w:val="18"/>
              </w:rPr>
            </w:pPr>
            <w:r w:rsidRPr="00FF30E3">
              <w:rPr>
                <w:rFonts w:ascii="Times" w:hAnsi="Times"/>
                <w:sz w:val="18"/>
                <w:szCs w:val="18"/>
              </w:rPr>
              <w:t>Honduras</w:t>
            </w:r>
          </w:p>
          <w:p w:rsidR="0015403B" w:rsidRPr="00FF30E3" w:rsidRDefault="0015403B" w:rsidP="0015403B">
            <w:pPr>
              <w:ind w:firstLine="270"/>
              <w:rPr>
                <w:rFonts w:ascii="Times" w:hAnsi="Times"/>
                <w:sz w:val="18"/>
                <w:szCs w:val="18"/>
              </w:rPr>
            </w:pPr>
            <w:r w:rsidRPr="00FF30E3">
              <w:rPr>
                <w:rFonts w:ascii="Times" w:hAnsi="Times"/>
                <w:sz w:val="18"/>
                <w:szCs w:val="18"/>
              </w:rPr>
              <w:t>Colombia</w:t>
            </w:r>
          </w:p>
          <w:p w:rsidR="0015403B" w:rsidRPr="00FF30E3" w:rsidRDefault="0015403B" w:rsidP="0015403B">
            <w:pPr>
              <w:ind w:firstLine="270"/>
              <w:rPr>
                <w:rFonts w:ascii="Times" w:hAnsi="Times"/>
                <w:sz w:val="18"/>
                <w:szCs w:val="18"/>
                <w:vertAlign w:val="superscript"/>
              </w:rPr>
            </w:pPr>
            <w:r w:rsidRPr="00FF30E3">
              <w:rPr>
                <w:rFonts w:ascii="Times" w:hAnsi="Times"/>
                <w:sz w:val="18"/>
                <w:szCs w:val="18"/>
              </w:rPr>
              <w:t>U.S.</w:t>
            </w:r>
          </w:p>
          <w:p w:rsidR="0015403B" w:rsidRPr="00FF30E3" w:rsidRDefault="0015403B" w:rsidP="0015403B">
            <w:pPr>
              <w:ind w:firstLine="270"/>
              <w:rPr>
                <w:rFonts w:ascii="Times" w:hAnsi="Times"/>
                <w:sz w:val="18"/>
                <w:szCs w:val="18"/>
                <w:vertAlign w:val="superscript"/>
              </w:rPr>
            </w:pPr>
            <w:r w:rsidRPr="00FF30E3">
              <w:rPr>
                <w:rFonts w:ascii="Times" w:hAnsi="Times"/>
                <w:sz w:val="18"/>
                <w:szCs w:val="18"/>
              </w:rPr>
              <w:t>Other</w:t>
            </w:r>
            <w:r w:rsidRPr="00FF30E3">
              <w:rPr>
                <w:rFonts w:ascii="Times" w:hAnsi="Times"/>
                <w:sz w:val="18"/>
                <w:szCs w:val="18"/>
                <w:vertAlign w:val="superscript"/>
              </w:rPr>
              <w:t>2</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p w:rsidR="0015403B" w:rsidRPr="00FF30E3" w:rsidRDefault="0015403B" w:rsidP="0015403B">
            <w:pPr>
              <w:rPr>
                <w:rFonts w:ascii="Times" w:hAnsi="Times"/>
                <w:sz w:val="18"/>
                <w:szCs w:val="18"/>
              </w:rPr>
            </w:pPr>
            <w:r w:rsidRPr="00FF30E3">
              <w:rPr>
                <w:rFonts w:ascii="Times" w:hAnsi="Times"/>
                <w:sz w:val="18"/>
                <w:szCs w:val="18"/>
              </w:rPr>
              <w:t>Years living in the United States</w:t>
            </w:r>
          </w:p>
          <w:p w:rsidR="0015403B" w:rsidRPr="00FF30E3" w:rsidRDefault="0015403B" w:rsidP="0015403B">
            <w:pPr>
              <w:ind w:firstLine="360"/>
              <w:rPr>
                <w:rFonts w:ascii="Times" w:hAnsi="Times"/>
                <w:sz w:val="18"/>
                <w:szCs w:val="18"/>
              </w:rPr>
            </w:pPr>
            <w:r w:rsidRPr="00FF30E3">
              <w:rPr>
                <w:rFonts w:ascii="Times" w:hAnsi="Times"/>
                <w:sz w:val="18"/>
                <w:szCs w:val="18"/>
              </w:rPr>
              <w:t>Less than 5 years</w:t>
            </w:r>
          </w:p>
          <w:p w:rsidR="0015403B" w:rsidRPr="00FF30E3" w:rsidRDefault="0015403B" w:rsidP="0015403B">
            <w:pPr>
              <w:ind w:firstLine="360"/>
              <w:rPr>
                <w:rFonts w:ascii="Times" w:hAnsi="Times"/>
                <w:sz w:val="18"/>
                <w:szCs w:val="18"/>
              </w:rPr>
            </w:pPr>
            <w:r w:rsidRPr="00FF30E3">
              <w:rPr>
                <w:rFonts w:ascii="Times" w:hAnsi="Times"/>
                <w:sz w:val="18"/>
                <w:szCs w:val="18"/>
              </w:rPr>
              <w:t>5 – 9 years</w:t>
            </w:r>
          </w:p>
          <w:p w:rsidR="0015403B" w:rsidRPr="00FF30E3" w:rsidRDefault="0015403B" w:rsidP="00BA5DF9">
            <w:pPr>
              <w:ind w:firstLine="360"/>
              <w:rPr>
                <w:rFonts w:ascii="Times" w:hAnsi="Times"/>
                <w:sz w:val="18"/>
                <w:szCs w:val="18"/>
              </w:rPr>
            </w:pPr>
            <w:r w:rsidRPr="00FF30E3">
              <w:rPr>
                <w:rFonts w:ascii="Times" w:hAnsi="Times"/>
                <w:sz w:val="18"/>
                <w:szCs w:val="18"/>
              </w:rPr>
              <w:t xml:space="preserve">10 years or more </w:t>
            </w:r>
          </w:p>
        </w:tc>
        <w:tc>
          <w:tcPr>
            <w:tcW w:w="795" w:type="pct"/>
            <w:tcBorders>
              <w:top w:val="nil"/>
              <w:left w:val="nil"/>
              <w:bottom w:val="nil"/>
              <w:right w:val="nil"/>
            </w:tcBorders>
          </w:tcPr>
          <w:p w:rsidR="0015403B" w:rsidRPr="00FF30E3" w:rsidRDefault="0015403B"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354</w:t>
            </w:r>
          </w:p>
          <w:p w:rsidR="0015403B" w:rsidRPr="00FF30E3" w:rsidRDefault="0015403B" w:rsidP="0015403B">
            <w:pPr>
              <w:jc w:val="right"/>
              <w:rPr>
                <w:rFonts w:ascii="Times" w:hAnsi="Times"/>
                <w:sz w:val="18"/>
                <w:szCs w:val="18"/>
              </w:rPr>
            </w:pPr>
            <w:r w:rsidRPr="00FF30E3">
              <w:rPr>
                <w:rFonts w:ascii="Times" w:hAnsi="Times"/>
                <w:sz w:val="18"/>
                <w:szCs w:val="18"/>
              </w:rPr>
              <w:t>61</w:t>
            </w:r>
          </w:p>
          <w:p w:rsidR="0015403B" w:rsidRPr="00FF30E3" w:rsidRDefault="0015403B" w:rsidP="0015403B">
            <w:pPr>
              <w:jc w:val="right"/>
              <w:rPr>
                <w:rFonts w:ascii="Times" w:hAnsi="Times"/>
                <w:sz w:val="18"/>
                <w:szCs w:val="18"/>
              </w:rPr>
            </w:pPr>
            <w:r w:rsidRPr="00FF30E3">
              <w:rPr>
                <w:rFonts w:ascii="Times" w:hAnsi="Times"/>
                <w:sz w:val="18"/>
                <w:szCs w:val="18"/>
              </w:rPr>
              <w:t>32</w:t>
            </w:r>
          </w:p>
          <w:p w:rsidR="0015403B" w:rsidRPr="00FF30E3" w:rsidRDefault="0015403B" w:rsidP="0015403B">
            <w:pPr>
              <w:jc w:val="right"/>
              <w:rPr>
                <w:rFonts w:ascii="Times" w:hAnsi="Times"/>
                <w:sz w:val="18"/>
                <w:szCs w:val="18"/>
              </w:rPr>
            </w:pPr>
            <w:r w:rsidRPr="00FF30E3">
              <w:rPr>
                <w:rFonts w:ascii="Times" w:hAnsi="Times"/>
                <w:sz w:val="18"/>
                <w:szCs w:val="18"/>
              </w:rPr>
              <w:t>23</w:t>
            </w:r>
          </w:p>
          <w:p w:rsidR="0015403B" w:rsidRPr="00FF30E3" w:rsidRDefault="0015403B" w:rsidP="0015403B">
            <w:pPr>
              <w:jc w:val="right"/>
              <w:rPr>
                <w:rFonts w:ascii="Times" w:hAnsi="Times"/>
                <w:sz w:val="18"/>
                <w:szCs w:val="18"/>
              </w:rPr>
            </w:pPr>
            <w:r w:rsidRPr="00FF30E3">
              <w:rPr>
                <w:rFonts w:ascii="Times" w:hAnsi="Times"/>
                <w:sz w:val="18"/>
                <w:szCs w:val="18"/>
              </w:rPr>
              <w:t>13</w:t>
            </w:r>
          </w:p>
          <w:p w:rsidR="0015403B" w:rsidRPr="00FF30E3" w:rsidRDefault="0015403B" w:rsidP="0015403B">
            <w:pPr>
              <w:jc w:val="right"/>
              <w:rPr>
                <w:rFonts w:ascii="Times" w:hAnsi="Times"/>
                <w:sz w:val="18"/>
                <w:szCs w:val="18"/>
              </w:rPr>
            </w:pPr>
            <w:r w:rsidRPr="00FF30E3">
              <w:rPr>
                <w:rFonts w:ascii="Times" w:hAnsi="Times"/>
                <w:sz w:val="18"/>
                <w:szCs w:val="18"/>
              </w:rPr>
              <w:t>31</w:t>
            </w:r>
          </w:p>
          <w:p w:rsidR="0015403B" w:rsidRPr="00FF30E3" w:rsidRDefault="0015403B" w:rsidP="0015403B">
            <w:pPr>
              <w:jc w:val="right"/>
              <w:rPr>
                <w:rFonts w:ascii="Times" w:hAnsi="Times"/>
                <w:sz w:val="18"/>
                <w:szCs w:val="18"/>
              </w:rPr>
            </w:pPr>
            <w:r w:rsidRPr="00FF30E3">
              <w:rPr>
                <w:rFonts w:ascii="Times" w:hAnsi="Times"/>
                <w:sz w:val="18"/>
                <w:szCs w:val="18"/>
              </w:rPr>
              <w:t>9</w:t>
            </w:r>
          </w:p>
          <w:p w:rsidR="0015403B" w:rsidRPr="00FF30E3" w:rsidRDefault="0015403B" w:rsidP="00BA5DF9">
            <w:pPr>
              <w:jc w:val="center"/>
              <w:rPr>
                <w:rFonts w:ascii="Times" w:hAnsi="Times"/>
                <w:sz w:val="18"/>
                <w:szCs w:val="18"/>
              </w:rPr>
            </w:pPr>
            <w:r w:rsidRPr="00FF30E3">
              <w:rPr>
                <w:rFonts w:ascii="Times" w:hAnsi="Times"/>
                <w:sz w:val="18"/>
                <w:szCs w:val="18"/>
              </w:rPr>
              <w:t xml:space="preserve">                                  </w:t>
            </w:r>
          </w:p>
          <w:p w:rsidR="0015403B" w:rsidRPr="00FF30E3" w:rsidRDefault="0015403B" w:rsidP="0015403B">
            <w:pPr>
              <w:jc w:val="right"/>
              <w:rPr>
                <w:rFonts w:ascii="Times" w:hAnsi="Times"/>
                <w:sz w:val="18"/>
                <w:szCs w:val="18"/>
              </w:rPr>
            </w:pPr>
            <w:r w:rsidRPr="00FF30E3">
              <w:rPr>
                <w:rFonts w:ascii="Times" w:hAnsi="Times"/>
                <w:sz w:val="18"/>
                <w:szCs w:val="18"/>
              </w:rPr>
              <w:t>170</w:t>
            </w:r>
          </w:p>
          <w:p w:rsidR="0015403B" w:rsidRPr="00FF30E3" w:rsidRDefault="0015403B" w:rsidP="0015403B">
            <w:pPr>
              <w:jc w:val="right"/>
              <w:rPr>
                <w:rFonts w:ascii="Times" w:hAnsi="Times"/>
                <w:sz w:val="18"/>
                <w:szCs w:val="18"/>
              </w:rPr>
            </w:pPr>
            <w:r w:rsidRPr="00FF30E3">
              <w:rPr>
                <w:rFonts w:ascii="Times" w:hAnsi="Times"/>
                <w:sz w:val="18"/>
                <w:szCs w:val="18"/>
              </w:rPr>
              <w:t>155</w:t>
            </w:r>
          </w:p>
          <w:p w:rsidR="0015403B" w:rsidRPr="00FF30E3" w:rsidRDefault="0015403B" w:rsidP="0015403B">
            <w:pPr>
              <w:jc w:val="right"/>
              <w:rPr>
                <w:rFonts w:ascii="Times" w:hAnsi="Times"/>
                <w:sz w:val="18"/>
                <w:szCs w:val="18"/>
              </w:rPr>
            </w:pPr>
            <w:r w:rsidRPr="00FF30E3">
              <w:rPr>
                <w:rFonts w:ascii="Times" w:hAnsi="Times"/>
                <w:sz w:val="18"/>
                <w:szCs w:val="18"/>
              </w:rPr>
              <w:t>92</w:t>
            </w:r>
          </w:p>
        </w:tc>
        <w:tc>
          <w:tcPr>
            <w:tcW w:w="909" w:type="pct"/>
            <w:tcBorders>
              <w:top w:val="nil"/>
              <w:left w:val="nil"/>
              <w:bottom w:val="nil"/>
              <w:right w:val="nil"/>
            </w:tcBorders>
          </w:tcPr>
          <w:p w:rsidR="0015403B" w:rsidRPr="00FF30E3" w:rsidRDefault="0015403B"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68.9</w:t>
            </w:r>
          </w:p>
          <w:p w:rsidR="0015403B" w:rsidRPr="00FF30E3" w:rsidRDefault="0015403B" w:rsidP="0015403B">
            <w:pPr>
              <w:jc w:val="right"/>
              <w:rPr>
                <w:rFonts w:ascii="Times" w:hAnsi="Times"/>
                <w:sz w:val="18"/>
                <w:szCs w:val="18"/>
              </w:rPr>
            </w:pPr>
            <w:r w:rsidRPr="00FF30E3">
              <w:rPr>
                <w:rFonts w:ascii="Times" w:hAnsi="Times"/>
                <w:sz w:val="18"/>
                <w:szCs w:val="18"/>
              </w:rPr>
              <w:t>11.9</w:t>
            </w:r>
          </w:p>
          <w:p w:rsidR="0015403B" w:rsidRPr="00FF30E3" w:rsidRDefault="0015403B" w:rsidP="0015403B">
            <w:pPr>
              <w:jc w:val="right"/>
              <w:rPr>
                <w:rFonts w:ascii="Times" w:hAnsi="Times"/>
                <w:sz w:val="18"/>
                <w:szCs w:val="18"/>
              </w:rPr>
            </w:pPr>
            <w:r w:rsidRPr="00FF30E3">
              <w:rPr>
                <w:rFonts w:ascii="Times" w:hAnsi="Times"/>
                <w:sz w:val="18"/>
                <w:szCs w:val="18"/>
              </w:rPr>
              <w:t>6.2</w:t>
            </w:r>
          </w:p>
          <w:p w:rsidR="0015403B" w:rsidRPr="00FF30E3" w:rsidRDefault="0015403B" w:rsidP="0015403B">
            <w:pPr>
              <w:jc w:val="right"/>
              <w:rPr>
                <w:rFonts w:ascii="Times" w:hAnsi="Times"/>
                <w:sz w:val="18"/>
                <w:szCs w:val="18"/>
              </w:rPr>
            </w:pPr>
            <w:r w:rsidRPr="00FF30E3">
              <w:rPr>
                <w:rFonts w:ascii="Times" w:hAnsi="Times"/>
                <w:sz w:val="18"/>
                <w:szCs w:val="18"/>
              </w:rPr>
              <w:t>4.9</w:t>
            </w:r>
          </w:p>
          <w:p w:rsidR="0015403B" w:rsidRPr="00FF30E3" w:rsidRDefault="0015403B" w:rsidP="0015403B">
            <w:pPr>
              <w:jc w:val="right"/>
              <w:rPr>
                <w:rFonts w:ascii="Times" w:hAnsi="Times"/>
                <w:sz w:val="18"/>
                <w:szCs w:val="18"/>
              </w:rPr>
            </w:pPr>
            <w:r w:rsidRPr="00FF30E3">
              <w:rPr>
                <w:rFonts w:ascii="Times" w:hAnsi="Times"/>
                <w:sz w:val="18"/>
                <w:szCs w:val="18"/>
              </w:rPr>
              <w:t>4.5</w:t>
            </w:r>
          </w:p>
          <w:p w:rsidR="0015403B" w:rsidRPr="00FF30E3" w:rsidRDefault="0015403B" w:rsidP="0015403B">
            <w:pPr>
              <w:jc w:val="right"/>
              <w:rPr>
                <w:rFonts w:ascii="Times" w:hAnsi="Times"/>
                <w:sz w:val="18"/>
                <w:szCs w:val="18"/>
              </w:rPr>
            </w:pPr>
            <w:r w:rsidRPr="00FF30E3">
              <w:rPr>
                <w:rFonts w:ascii="Times" w:hAnsi="Times"/>
                <w:sz w:val="18"/>
                <w:szCs w:val="18"/>
              </w:rPr>
              <w:t>2.5</w:t>
            </w:r>
          </w:p>
          <w:p w:rsidR="0015403B" w:rsidRPr="00FF30E3" w:rsidRDefault="0015403B" w:rsidP="0015403B">
            <w:pPr>
              <w:jc w:val="right"/>
              <w:rPr>
                <w:rFonts w:ascii="Times" w:hAnsi="Times"/>
                <w:sz w:val="18"/>
                <w:szCs w:val="18"/>
              </w:rPr>
            </w:pPr>
            <w:r w:rsidRPr="00FF30E3">
              <w:rPr>
                <w:rFonts w:ascii="Times" w:hAnsi="Times"/>
                <w:sz w:val="18"/>
                <w:szCs w:val="18"/>
              </w:rPr>
              <w:t>-</w:t>
            </w:r>
          </w:p>
          <w:p w:rsidR="0015403B" w:rsidRPr="00FF30E3" w:rsidRDefault="0015403B" w:rsidP="0015403B">
            <w:pPr>
              <w:jc w:val="right"/>
              <w:rPr>
                <w:rFonts w:ascii="Times" w:hAnsi="Times"/>
                <w:sz w:val="18"/>
                <w:szCs w:val="18"/>
              </w:rPr>
            </w:pPr>
            <w:r w:rsidRPr="00FF30E3">
              <w:rPr>
                <w:rFonts w:ascii="Times" w:hAnsi="Times"/>
                <w:sz w:val="18"/>
                <w:szCs w:val="18"/>
              </w:rPr>
              <w:t xml:space="preserve"> </w:t>
            </w:r>
          </w:p>
          <w:p w:rsidR="0015403B" w:rsidRPr="00FF30E3" w:rsidRDefault="0015403B" w:rsidP="0015403B">
            <w:pPr>
              <w:jc w:val="right"/>
              <w:rPr>
                <w:rFonts w:ascii="Times" w:hAnsi="Times"/>
                <w:sz w:val="18"/>
                <w:szCs w:val="18"/>
              </w:rPr>
            </w:pPr>
            <w:r w:rsidRPr="00FF30E3">
              <w:rPr>
                <w:rFonts w:ascii="Times" w:hAnsi="Times"/>
                <w:sz w:val="18"/>
                <w:szCs w:val="18"/>
              </w:rPr>
              <w:t>40.8</w:t>
            </w:r>
          </w:p>
          <w:p w:rsidR="0015403B" w:rsidRPr="00FF30E3" w:rsidRDefault="0015403B" w:rsidP="0015403B">
            <w:pPr>
              <w:jc w:val="right"/>
              <w:rPr>
                <w:rFonts w:ascii="Times" w:hAnsi="Times"/>
                <w:sz w:val="18"/>
                <w:szCs w:val="18"/>
              </w:rPr>
            </w:pPr>
            <w:r w:rsidRPr="00FF30E3">
              <w:rPr>
                <w:rFonts w:ascii="Times" w:hAnsi="Times"/>
                <w:sz w:val="18"/>
                <w:szCs w:val="18"/>
              </w:rPr>
              <w:t>37.2</w:t>
            </w:r>
          </w:p>
          <w:p w:rsidR="0015403B" w:rsidRPr="00FF30E3" w:rsidRDefault="0015403B" w:rsidP="0015403B">
            <w:pPr>
              <w:jc w:val="right"/>
              <w:rPr>
                <w:rFonts w:ascii="Times" w:hAnsi="Times"/>
                <w:sz w:val="18"/>
                <w:szCs w:val="18"/>
              </w:rPr>
            </w:pPr>
            <w:r w:rsidRPr="00FF30E3">
              <w:rPr>
                <w:rFonts w:ascii="Times" w:hAnsi="Times"/>
                <w:sz w:val="18"/>
                <w:szCs w:val="18"/>
              </w:rPr>
              <w:t>22.1</w:t>
            </w:r>
          </w:p>
        </w:tc>
      </w:tr>
      <w:tr w:rsidR="0015403B" w:rsidRPr="00FF30E3" w:rsidTr="0087492A">
        <w:trPr>
          <w:trHeight w:val="144"/>
          <w:jc w:val="center"/>
        </w:trPr>
        <w:tc>
          <w:tcPr>
            <w:tcW w:w="3295" w:type="pct"/>
            <w:tcBorders>
              <w:top w:val="nil"/>
              <w:left w:val="nil"/>
              <w:bottom w:val="nil"/>
              <w:right w:val="nil"/>
            </w:tcBorders>
          </w:tcPr>
          <w:p w:rsidR="0015403B" w:rsidRPr="00FF30E3" w:rsidRDefault="0015403B" w:rsidP="0015403B">
            <w:pPr>
              <w:rPr>
                <w:rFonts w:ascii="Times" w:hAnsi="Times"/>
                <w:sz w:val="18"/>
                <w:szCs w:val="18"/>
              </w:rPr>
            </w:pPr>
            <w:r w:rsidRPr="00FF30E3">
              <w:rPr>
                <w:rFonts w:ascii="Times" w:hAnsi="Times"/>
                <w:sz w:val="18"/>
                <w:szCs w:val="18"/>
              </w:rPr>
              <w:t>Years of Education</w:t>
            </w:r>
          </w:p>
          <w:p w:rsidR="0015403B" w:rsidRPr="00FF30E3" w:rsidRDefault="0015403B" w:rsidP="0015403B">
            <w:pPr>
              <w:ind w:firstLine="270"/>
              <w:rPr>
                <w:rFonts w:ascii="Times" w:hAnsi="Times"/>
                <w:sz w:val="18"/>
                <w:szCs w:val="18"/>
              </w:rPr>
            </w:pPr>
            <w:r w:rsidRPr="00FF30E3">
              <w:rPr>
                <w:rFonts w:ascii="Times" w:hAnsi="Times"/>
                <w:sz w:val="18"/>
                <w:szCs w:val="18"/>
              </w:rPr>
              <w:t>Less than high school</w:t>
            </w:r>
          </w:p>
          <w:p w:rsidR="0015403B" w:rsidRPr="00FF30E3" w:rsidRDefault="0015403B" w:rsidP="0015403B">
            <w:pPr>
              <w:ind w:firstLine="270"/>
              <w:rPr>
                <w:rFonts w:ascii="Times" w:hAnsi="Times"/>
                <w:sz w:val="18"/>
                <w:szCs w:val="18"/>
              </w:rPr>
            </w:pPr>
            <w:r w:rsidRPr="00FF30E3">
              <w:rPr>
                <w:rFonts w:ascii="Times" w:hAnsi="Times"/>
                <w:sz w:val="18"/>
                <w:szCs w:val="18"/>
              </w:rPr>
              <w:t>High school graduate</w:t>
            </w:r>
          </w:p>
          <w:p w:rsidR="0015403B" w:rsidRPr="00FF30E3" w:rsidRDefault="0015403B" w:rsidP="0015403B">
            <w:pPr>
              <w:ind w:firstLine="270"/>
              <w:rPr>
                <w:rFonts w:ascii="Times" w:hAnsi="Times"/>
                <w:sz w:val="18"/>
                <w:szCs w:val="18"/>
              </w:rPr>
            </w:pPr>
            <w:r w:rsidRPr="00FF30E3">
              <w:rPr>
                <w:rFonts w:ascii="Times" w:hAnsi="Times"/>
                <w:sz w:val="18"/>
                <w:szCs w:val="18"/>
              </w:rPr>
              <w:t>Some college or more</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nil"/>
              <w:right w:val="nil"/>
            </w:tcBorders>
          </w:tcPr>
          <w:p w:rsidR="00BA5DF9" w:rsidRDefault="00BA5DF9" w:rsidP="0015403B">
            <w:pPr>
              <w:jc w:val="right"/>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317</w:t>
            </w:r>
          </w:p>
          <w:p w:rsidR="0015403B" w:rsidRPr="00FF30E3" w:rsidRDefault="0015403B" w:rsidP="0015403B">
            <w:pPr>
              <w:jc w:val="right"/>
              <w:rPr>
                <w:rFonts w:ascii="Times" w:hAnsi="Times"/>
                <w:sz w:val="18"/>
                <w:szCs w:val="18"/>
              </w:rPr>
            </w:pPr>
            <w:r w:rsidRPr="00FF30E3">
              <w:rPr>
                <w:rFonts w:ascii="Times" w:hAnsi="Times"/>
                <w:sz w:val="18"/>
                <w:szCs w:val="18"/>
              </w:rPr>
              <w:t>112</w:t>
            </w:r>
          </w:p>
          <w:p w:rsidR="0015403B" w:rsidRPr="00FF30E3" w:rsidRDefault="0015403B" w:rsidP="0015403B">
            <w:pPr>
              <w:jc w:val="right"/>
              <w:rPr>
                <w:rFonts w:ascii="Times" w:hAnsi="Times"/>
                <w:sz w:val="18"/>
                <w:szCs w:val="18"/>
              </w:rPr>
            </w:pPr>
            <w:r w:rsidRPr="00FF30E3">
              <w:rPr>
                <w:rFonts w:ascii="Times" w:hAnsi="Times"/>
                <w:sz w:val="18"/>
                <w:szCs w:val="18"/>
              </w:rPr>
              <w:t>76</w:t>
            </w:r>
          </w:p>
          <w:p w:rsidR="0015403B" w:rsidRPr="00FF30E3" w:rsidRDefault="0015403B" w:rsidP="0015403B">
            <w:pPr>
              <w:jc w:val="right"/>
              <w:rPr>
                <w:rFonts w:ascii="Times" w:hAnsi="Times"/>
                <w:sz w:val="18"/>
                <w:szCs w:val="18"/>
              </w:rPr>
            </w:pPr>
            <w:r w:rsidRPr="00FF30E3">
              <w:rPr>
                <w:rFonts w:ascii="Times" w:hAnsi="Times"/>
                <w:sz w:val="18"/>
                <w:szCs w:val="18"/>
              </w:rPr>
              <w:t>18</w:t>
            </w:r>
          </w:p>
        </w:tc>
        <w:tc>
          <w:tcPr>
            <w:tcW w:w="909" w:type="pct"/>
            <w:tcBorders>
              <w:top w:val="nil"/>
              <w:left w:val="nil"/>
              <w:bottom w:val="nil"/>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62.8</w:t>
            </w:r>
          </w:p>
          <w:p w:rsidR="0015403B" w:rsidRPr="00FF30E3" w:rsidRDefault="0015403B" w:rsidP="0015403B">
            <w:pPr>
              <w:jc w:val="right"/>
              <w:rPr>
                <w:rFonts w:ascii="Times" w:hAnsi="Times"/>
                <w:sz w:val="18"/>
                <w:szCs w:val="18"/>
              </w:rPr>
            </w:pPr>
            <w:r w:rsidRPr="00FF30E3">
              <w:rPr>
                <w:rFonts w:ascii="Times" w:hAnsi="Times"/>
                <w:sz w:val="18"/>
                <w:szCs w:val="18"/>
              </w:rPr>
              <w:t>22.2</w:t>
            </w:r>
          </w:p>
          <w:p w:rsidR="0015403B" w:rsidRPr="00FF30E3" w:rsidRDefault="0015403B" w:rsidP="0015403B">
            <w:pPr>
              <w:jc w:val="right"/>
              <w:rPr>
                <w:rFonts w:ascii="Times" w:hAnsi="Times"/>
                <w:sz w:val="18"/>
                <w:szCs w:val="18"/>
              </w:rPr>
            </w:pPr>
            <w:r w:rsidRPr="00FF30E3">
              <w:rPr>
                <w:rFonts w:ascii="Times" w:hAnsi="Times"/>
                <w:sz w:val="18"/>
                <w:szCs w:val="18"/>
              </w:rPr>
              <w:t>15.1</w:t>
            </w:r>
          </w:p>
          <w:p w:rsidR="0015403B" w:rsidRPr="00FF30E3" w:rsidRDefault="0015403B" w:rsidP="0015403B">
            <w:pPr>
              <w:jc w:val="right"/>
              <w:rPr>
                <w:rFonts w:ascii="Times" w:hAnsi="Times"/>
                <w:sz w:val="18"/>
                <w:szCs w:val="18"/>
              </w:rPr>
            </w:pPr>
            <w:r w:rsidRPr="00FF30E3">
              <w:rPr>
                <w:rFonts w:ascii="Times" w:hAnsi="Times"/>
                <w:sz w:val="18"/>
                <w:szCs w:val="18"/>
              </w:rPr>
              <w:t>-</w:t>
            </w:r>
          </w:p>
        </w:tc>
      </w:tr>
      <w:tr w:rsidR="0015403B" w:rsidRPr="00FF30E3" w:rsidTr="0087492A">
        <w:trPr>
          <w:trHeight w:val="144"/>
          <w:jc w:val="center"/>
        </w:trPr>
        <w:tc>
          <w:tcPr>
            <w:tcW w:w="3295" w:type="pct"/>
            <w:tcBorders>
              <w:top w:val="nil"/>
              <w:left w:val="nil"/>
              <w:bottom w:val="single" w:sz="4" w:space="0" w:color="auto"/>
              <w:right w:val="nil"/>
            </w:tcBorders>
          </w:tcPr>
          <w:p w:rsidR="0015403B" w:rsidRPr="00FF30E3" w:rsidRDefault="0015403B" w:rsidP="0015403B">
            <w:pPr>
              <w:rPr>
                <w:rFonts w:ascii="Times" w:hAnsi="Times"/>
                <w:sz w:val="18"/>
                <w:szCs w:val="18"/>
              </w:rPr>
            </w:pPr>
            <w:r w:rsidRPr="00FF30E3">
              <w:rPr>
                <w:rFonts w:ascii="Times" w:hAnsi="Times"/>
                <w:sz w:val="18"/>
                <w:szCs w:val="18"/>
              </w:rPr>
              <w:t>Health Insurance</w:t>
            </w:r>
          </w:p>
          <w:p w:rsidR="0015403B" w:rsidRPr="00FF30E3" w:rsidRDefault="0015403B" w:rsidP="0015403B">
            <w:pPr>
              <w:ind w:firstLine="270"/>
              <w:rPr>
                <w:rFonts w:ascii="Times" w:hAnsi="Times"/>
                <w:sz w:val="18"/>
                <w:szCs w:val="18"/>
              </w:rPr>
            </w:pPr>
            <w:r w:rsidRPr="00FF30E3">
              <w:rPr>
                <w:rFonts w:ascii="Times" w:hAnsi="Times"/>
                <w:sz w:val="18"/>
                <w:szCs w:val="18"/>
              </w:rPr>
              <w:t>Yes</w:t>
            </w:r>
          </w:p>
          <w:p w:rsidR="0015403B" w:rsidRPr="00FF30E3" w:rsidRDefault="0015403B" w:rsidP="0015403B">
            <w:pPr>
              <w:ind w:firstLine="270"/>
              <w:rPr>
                <w:rFonts w:ascii="Times" w:hAnsi="Times"/>
                <w:sz w:val="18"/>
                <w:szCs w:val="18"/>
              </w:rPr>
            </w:pPr>
            <w:r w:rsidRPr="00FF30E3">
              <w:rPr>
                <w:rFonts w:ascii="Times" w:hAnsi="Times"/>
                <w:sz w:val="18"/>
                <w:szCs w:val="18"/>
              </w:rPr>
              <w:t>No</w:t>
            </w:r>
          </w:p>
          <w:p w:rsidR="0015403B" w:rsidRPr="00FF30E3" w:rsidRDefault="0015403B" w:rsidP="0015403B">
            <w:pPr>
              <w:ind w:firstLine="270"/>
              <w:rPr>
                <w:rFonts w:ascii="Times" w:hAnsi="Times"/>
                <w:sz w:val="18"/>
                <w:szCs w:val="18"/>
              </w:rPr>
            </w:pPr>
            <w:r w:rsidRPr="00FF30E3">
              <w:rPr>
                <w:rFonts w:ascii="Times" w:hAnsi="Times"/>
                <w:sz w:val="18"/>
                <w:szCs w:val="18"/>
              </w:rPr>
              <w:t>Missing</w:t>
            </w:r>
          </w:p>
        </w:tc>
        <w:tc>
          <w:tcPr>
            <w:tcW w:w="795" w:type="pct"/>
            <w:tcBorders>
              <w:top w:val="nil"/>
              <w:left w:val="nil"/>
              <w:bottom w:val="single" w:sz="4" w:space="0" w:color="auto"/>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43</w:t>
            </w:r>
          </w:p>
          <w:p w:rsidR="0015403B" w:rsidRPr="00FF30E3" w:rsidRDefault="0015403B" w:rsidP="0015403B">
            <w:pPr>
              <w:jc w:val="right"/>
              <w:rPr>
                <w:rFonts w:ascii="Times" w:hAnsi="Times"/>
                <w:sz w:val="18"/>
                <w:szCs w:val="18"/>
              </w:rPr>
            </w:pPr>
            <w:r w:rsidRPr="00FF30E3">
              <w:rPr>
                <w:rFonts w:ascii="Times" w:hAnsi="Times"/>
                <w:sz w:val="18"/>
                <w:szCs w:val="18"/>
              </w:rPr>
              <w:t>470</w:t>
            </w:r>
          </w:p>
          <w:p w:rsidR="0015403B" w:rsidRPr="00FF30E3" w:rsidRDefault="0015403B" w:rsidP="0015403B">
            <w:pPr>
              <w:jc w:val="right"/>
              <w:rPr>
                <w:rFonts w:ascii="Times" w:hAnsi="Times"/>
                <w:sz w:val="18"/>
                <w:szCs w:val="18"/>
              </w:rPr>
            </w:pPr>
            <w:r w:rsidRPr="00FF30E3">
              <w:rPr>
                <w:rFonts w:ascii="Times" w:hAnsi="Times"/>
                <w:sz w:val="18"/>
                <w:szCs w:val="18"/>
              </w:rPr>
              <w:t>10</w:t>
            </w:r>
          </w:p>
        </w:tc>
        <w:tc>
          <w:tcPr>
            <w:tcW w:w="909" w:type="pct"/>
            <w:tcBorders>
              <w:top w:val="nil"/>
              <w:left w:val="nil"/>
              <w:bottom w:val="single" w:sz="4" w:space="0" w:color="auto"/>
              <w:right w:val="nil"/>
            </w:tcBorders>
          </w:tcPr>
          <w:p w:rsidR="0015403B" w:rsidRPr="00FF30E3" w:rsidRDefault="0015403B" w:rsidP="0015403B">
            <w:pPr>
              <w:rPr>
                <w:rFonts w:ascii="Times" w:hAnsi="Times"/>
                <w:sz w:val="18"/>
                <w:szCs w:val="18"/>
              </w:rPr>
            </w:pPr>
          </w:p>
          <w:p w:rsidR="0015403B" w:rsidRPr="00FF30E3" w:rsidRDefault="0015403B" w:rsidP="0015403B">
            <w:pPr>
              <w:jc w:val="right"/>
              <w:rPr>
                <w:rFonts w:ascii="Times" w:hAnsi="Times"/>
                <w:sz w:val="18"/>
                <w:szCs w:val="18"/>
              </w:rPr>
            </w:pPr>
            <w:r w:rsidRPr="00FF30E3">
              <w:rPr>
                <w:rFonts w:ascii="Times" w:hAnsi="Times"/>
                <w:sz w:val="18"/>
                <w:szCs w:val="18"/>
              </w:rPr>
              <w:t>8.4</w:t>
            </w:r>
          </w:p>
          <w:p w:rsidR="0015403B" w:rsidRPr="00FF30E3" w:rsidRDefault="0015403B" w:rsidP="0015403B">
            <w:pPr>
              <w:jc w:val="right"/>
              <w:rPr>
                <w:rFonts w:ascii="Times" w:hAnsi="Times"/>
                <w:sz w:val="18"/>
                <w:szCs w:val="18"/>
              </w:rPr>
            </w:pPr>
            <w:r w:rsidRPr="00FF30E3">
              <w:rPr>
                <w:rFonts w:ascii="Times" w:hAnsi="Times"/>
                <w:sz w:val="18"/>
                <w:szCs w:val="18"/>
              </w:rPr>
              <w:t>91.6</w:t>
            </w:r>
          </w:p>
          <w:p w:rsidR="0015403B" w:rsidRPr="00FF30E3" w:rsidRDefault="0015403B" w:rsidP="0015403B">
            <w:pPr>
              <w:jc w:val="right"/>
              <w:rPr>
                <w:rFonts w:ascii="Times" w:hAnsi="Times"/>
                <w:sz w:val="18"/>
                <w:szCs w:val="18"/>
              </w:rPr>
            </w:pPr>
            <w:r w:rsidRPr="00FF30E3">
              <w:rPr>
                <w:rFonts w:ascii="Times" w:hAnsi="Times"/>
                <w:sz w:val="18"/>
                <w:szCs w:val="18"/>
              </w:rPr>
              <w:t>-</w:t>
            </w:r>
          </w:p>
        </w:tc>
      </w:tr>
    </w:tbl>
    <w:p w:rsidR="0015403B" w:rsidRPr="0087492A" w:rsidRDefault="0015403B" w:rsidP="0087492A">
      <w:pPr>
        <w:ind w:left="180"/>
        <w:rPr>
          <w:sz w:val="16"/>
          <w:szCs w:val="18"/>
        </w:rPr>
      </w:pPr>
      <w:r w:rsidRPr="0021411D">
        <w:rPr>
          <w:sz w:val="16"/>
          <w:szCs w:val="18"/>
          <w:vertAlign w:val="superscript"/>
        </w:rPr>
        <w:t>1</w:t>
      </w:r>
      <w:r w:rsidRPr="0021411D">
        <w:rPr>
          <w:sz w:val="16"/>
          <w:szCs w:val="18"/>
        </w:rPr>
        <w:t xml:space="preserve"> </w:t>
      </w:r>
      <w:r w:rsidRPr="0021411D">
        <w:rPr>
          <w:sz w:val="14"/>
          <w:szCs w:val="14"/>
        </w:rPr>
        <w:t xml:space="preserve">14 years old (1); 15 years old (1); 16 years old (5); 17 years old (15); </w:t>
      </w:r>
      <w:r>
        <w:rPr>
          <w:sz w:val="14"/>
          <w:szCs w:val="14"/>
        </w:rPr>
        <w:br/>
      </w:r>
      <w:r w:rsidRPr="0021411D">
        <w:rPr>
          <w:sz w:val="14"/>
          <w:szCs w:val="14"/>
        </w:rPr>
        <w:t>18 years old (13); 19 years old (20)</w:t>
      </w:r>
      <w:r w:rsidRPr="0021411D">
        <w:rPr>
          <w:sz w:val="16"/>
          <w:szCs w:val="18"/>
          <w:vertAlign w:val="superscript"/>
          <w:lang w:val="es-ES"/>
        </w:rPr>
        <w:t xml:space="preserve">2 </w:t>
      </w:r>
      <w:r w:rsidRPr="0021411D">
        <w:rPr>
          <w:sz w:val="14"/>
          <w:szCs w:val="14"/>
          <w:lang w:val="es-ES"/>
        </w:rPr>
        <w:t>El Salvador (9); Argentina (4); Nicaragua (3); Puerto Rico (3); Ecuador (2); Venezuela (2); Panamá (2); Cuba (2); Costa Rica (2); España (1); Perú (1)</w:t>
      </w:r>
    </w:p>
    <w:p w:rsidR="0015403B" w:rsidRDefault="0015403B" w:rsidP="0015403B">
      <w:pPr>
        <w:jc w:val="both"/>
      </w:pPr>
    </w:p>
    <w:p w:rsidR="00BA5DF9" w:rsidRDefault="00180308" w:rsidP="0015403B">
      <w:pPr>
        <w:jc w:val="both"/>
        <w:rPr>
          <w:sz w:val="22"/>
          <w:szCs w:val="22"/>
        </w:rPr>
      </w:pPr>
      <w:r w:rsidRPr="00BA5DF9">
        <w:rPr>
          <w:sz w:val="22"/>
          <w:szCs w:val="22"/>
        </w:rPr>
        <w:t xml:space="preserve">Approximately 80% of participants reported living in the U.S. for less than 10 years and </w:t>
      </w:r>
    </w:p>
    <w:p w:rsidR="002A2AF3" w:rsidRPr="00C142A2" w:rsidRDefault="00180308" w:rsidP="00C142A2">
      <w:pPr>
        <w:jc w:val="both"/>
        <w:rPr>
          <w:sz w:val="22"/>
          <w:szCs w:val="22"/>
        </w:rPr>
      </w:pPr>
      <w:proofErr w:type="gramStart"/>
      <w:r w:rsidRPr="00BA5DF9">
        <w:rPr>
          <w:sz w:val="22"/>
          <w:szCs w:val="22"/>
        </w:rPr>
        <w:t>almost</w:t>
      </w:r>
      <w:proofErr w:type="gramEnd"/>
      <w:r w:rsidRPr="00BA5DF9">
        <w:rPr>
          <w:sz w:val="22"/>
          <w:szCs w:val="22"/>
        </w:rPr>
        <w:t xml:space="preserve"> two-thirds (62.8%) reported an educational attainment of less than high school. Half of the participants reported an annual household income of $15,600 or less and about 92% reported not having any health insurance.</w:t>
      </w:r>
    </w:p>
    <w:p w:rsidR="00744599" w:rsidRDefault="00744599" w:rsidP="000B0DF4">
      <w:pPr>
        <w:jc w:val="center"/>
        <w:rPr>
          <w:rFonts w:ascii="Times" w:hAnsi="Times"/>
          <w:b/>
          <w:sz w:val="18"/>
          <w:szCs w:val="18"/>
        </w:rPr>
      </w:pPr>
      <w:r w:rsidRPr="000B0DF4">
        <w:rPr>
          <w:rFonts w:ascii="Times" w:hAnsi="Times"/>
          <w:b/>
          <w:sz w:val="18"/>
          <w:szCs w:val="18"/>
        </w:rPr>
        <w:t>Table 2</w:t>
      </w:r>
    </w:p>
    <w:p w:rsidR="000B0DF4" w:rsidRPr="000B0DF4" w:rsidRDefault="000B0DF4" w:rsidP="000B0DF4">
      <w:pPr>
        <w:jc w:val="center"/>
        <w:rPr>
          <w:rFonts w:ascii="Times" w:hAnsi="Times"/>
          <w:b/>
          <w:sz w:val="18"/>
          <w:szCs w:val="18"/>
        </w:rPr>
      </w:pPr>
    </w:p>
    <w:p w:rsidR="00744599" w:rsidRDefault="00744599" w:rsidP="000B0DF4">
      <w:pPr>
        <w:jc w:val="center"/>
        <w:rPr>
          <w:rFonts w:ascii="Times" w:hAnsi="Times"/>
          <w:sz w:val="18"/>
          <w:szCs w:val="18"/>
        </w:rPr>
      </w:pPr>
      <w:r>
        <w:rPr>
          <w:rFonts w:ascii="Times" w:hAnsi="Times"/>
          <w:sz w:val="18"/>
          <w:szCs w:val="18"/>
        </w:rPr>
        <w:t>PASOs Participants</w:t>
      </w:r>
    </w:p>
    <w:p w:rsidR="00744599" w:rsidRPr="00FE59E1" w:rsidRDefault="00744599" w:rsidP="000B0DF4">
      <w:pPr>
        <w:jc w:val="center"/>
        <w:rPr>
          <w:rFonts w:ascii="Times" w:hAnsi="Times"/>
          <w:sz w:val="18"/>
          <w:szCs w:val="18"/>
        </w:rPr>
      </w:pPr>
      <w:r w:rsidRPr="00FE59E1">
        <w:rPr>
          <w:rFonts w:ascii="Times" w:hAnsi="Times"/>
          <w:sz w:val="18"/>
          <w:szCs w:val="18"/>
        </w:rPr>
        <w:t xml:space="preserve">Past </w:t>
      </w:r>
      <w:proofErr w:type="gramStart"/>
      <w:r w:rsidRPr="00FE59E1">
        <w:rPr>
          <w:rFonts w:ascii="Times" w:hAnsi="Times"/>
          <w:sz w:val="18"/>
          <w:szCs w:val="18"/>
        </w:rPr>
        <w:t>And</w:t>
      </w:r>
      <w:proofErr w:type="gramEnd"/>
      <w:r w:rsidRPr="00FE59E1">
        <w:rPr>
          <w:rFonts w:ascii="Times" w:hAnsi="Times"/>
          <w:sz w:val="18"/>
          <w:szCs w:val="18"/>
        </w:rPr>
        <w:t xml:space="preserve"> Current Pregnancy And Prenatal Care (n=523)</w:t>
      </w:r>
    </w:p>
    <w:tbl>
      <w:tblPr>
        <w:tblW w:w="4340" w:type="dxa"/>
        <w:jc w:val="center"/>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A0"/>
      </w:tblPr>
      <w:tblGrid>
        <w:gridCol w:w="2623"/>
        <w:gridCol w:w="997"/>
        <w:gridCol w:w="720"/>
      </w:tblGrid>
      <w:tr w:rsidR="00744599" w:rsidRPr="00FE59E1" w:rsidTr="00EB6FC7">
        <w:trPr>
          <w:trHeight w:val="144"/>
          <w:jc w:val="center"/>
        </w:trPr>
        <w:tc>
          <w:tcPr>
            <w:tcW w:w="2623" w:type="dxa"/>
            <w:tcBorders>
              <w:left w:val="nil"/>
              <w:bottom w:val="single" w:sz="4" w:space="0" w:color="auto"/>
              <w:right w:val="nil"/>
            </w:tcBorders>
          </w:tcPr>
          <w:p w:rsidR="00744599" w:rsidRPr="00FE59E1" w:rsidRDefault="00744599" w:rsidP="00744599">
            <w:pPr>
              <w:tabs>
                <w:tab w:val="right" w:pos="2952"/>
              </w:tabs>
              <w:rPr>
                <w:rFonts w:ascii="Times" w:hAnsi="Times"/>
                <w:sz w:val="18"/>
                <w:szCs w:val="18"/>
              </w:rPr>
            </w:pPr>
            <w:r w:rsidRPr="00FE59E1">
              <w:rPr>
                <w:rFonts w:ascii="Times" w:hAnsi="Times"/>
                <w:sz w:val="18"/>
                <w:szCs w:val="18"/>
              </w:rPr>
              <w:t>Characteristic</w:t>
            </w:r>
            <w:r>
              <w:rPr>
                <w:rFonts w:ascii="Times" w:hAnsi="Times"/>
                <w:sz w:val="18"/>
                <w:szCs w:val="18"/>
              </w:rPr>
              <w:tab/>
            </w:r>
          </w:p>
        </w:tc>
        <w:tc>
          <w:tcPr>
            <w:tcW w:w="997" w:type="dxa"/>
            <w:tcBorders>
              <w:left w:val="nil"/>
              <w:bottom w:val="single" w:sz="4" w:space="0" w:color="auto"/>
              <w:right w:val="nil"/>
            </w:tcBorders>
          </w:tcPr>
          <w:p w:rsidR="00744599" w:rsidRPr="00FE59E1" w:rsidRDefault="00744599" w:rsidP="00744599">
            <w:pPr>
              <w:jc w:val="right"/>
              <w:rPr>
                <w:rFonts w:ascii="Times" w:hAnsi="Times"/>
                <w:sz w:val="18"/>
                <w:szCs w:val="18"/>
              </w:rPr>
            </w:pPr>
            <w:r w:rsidRPr="00FE59E1">
              <w:rPr>
                <w:rFonts w:ascii="Times" w:hAnsi="Times"/>
                <w:sz w:val="18"/>
                <w:szCs w:val="18"/>
              </w:rPr>
              <w:t>n</w:t>
            </w:r>
          </w:p>
        </w:tc>
        <w:tc>
          <w:tcPr>
            <w:tcW w:w="720" w:type="dxa"/>
            <w:tcBorders>
              <w:left w:val="nil"/>
              <w:bottom w:val="single" w:sz="4" w:space="0" w:color="auto"/>
              <w:right w:val="nil"/>
            </w:tcBorders>
          </w:tcPr>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single" w:sz="4" w:space="0" w:color="auto"/>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 xml:space="preserve">Previous prenatal education </w:t>
            </w:r>
          </w:p>
          <w:p w:rsidR="00744599" w:rsidRPr="00FE59E1" w:rsidRDefault="00744599" w:rsidP="00744599">
            <w:pPr>
              <w:ind w:firstLine="360"/>
              <w:rPr>
                <w:rFonts w:ascii="Times" w:hAnsi="Times"/>
                <w:sz w:val="18"/>
                <w:szCs w:val="18"/>
              </w:rPr>
            </w:pPr>
            <w:r w:rsidRPr="00FE59E1">
              <w:rPr>
                <w:rFonts w:ascii="Times" w:hAnsi="Times"/>
                <w:sz w:val="18"/>
                <w:szCs w:val="18"/>
              </w:rPr>
              <w:lastRenderedPageBreak/>
              <w:t>Yes</w:t>
            </w:r>
          </w:p>
          <w:p w:rsidR="00744599" w:rsidRPr="00FE59E1" w:rsidRDefault="00744599" w:rsidP="00744599">
            <w:pPr>
              <w:ind w:firstLine="360"/>
              <w:rPr>
                <w:rFonts w:ascii="Times" w:hAnsi="Times"/>
                <w:sz w:val="18"/>
                <w:szCs w:val="18"/>
              </w:rPr>
            </w:pPr>
            <w:r w:rsidRPr="00FE59E1">
              <w:rPr>
                <w:rFonts w:ascii="Times" w:hAnsi="Times"/>
                <w:sz w:val="18"/>
                <w:szCs w:val="18"/>
              </w:rPr>
              <w:t>No</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single" w:sz="4" w:space="0" w:color="auto"/>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lastRenderedPageBreak/>
              <w:t>65</w:t>
            </w:r>
          </w:p>
          <w:p w:rsidR="00744599" w:rsidRPr="00FE59E1" w:rsidRDefault="00744599" w:rsidP="00744599">
            <w:pPr>
              <w:jc w:val="right"/>
              <w:rPr>
                <w:rFonts w:ascii="Times" w:hAnsi="Times"/>
                <w:sz w:val="18"/>
                <w:szCs w:val="18"/>
              </w:rPr>
            </w:pPr>
            <w:r w:rsidRPr="00FE59E1">
              <w:rPr>
                <w:rFonts w:ascii="Times" w:hAnsi="Times"/>
                <w:sz w:val="18"/>
                <w:szCs w:val="18"/>
              </w:rPr>
              <w:t>393</w:t>
            </w:r>
          </w:p>
          <w:p w:rsidR="00744599" w:rsidRPr="00FE59E1" w:rsidRDefault="00744599" w:rsidP="00744599">
            <w:pPr>
              <w:jc w:val="right"/>
              <w:rPr>
                <w:rFonts w:ascii="Times" w:hAnsi="Times"/>
                <w:sz w:val="18"/>
                <w:szCs w:val="18"/>
              </w:rPr>
            </w:pPr>
            <w:r w:rsidRPr="00FE59E1">
              <w:rPr>
                <w:rFonts w:ascii="Times" w:hAnsi="Times"/>
                <w:sz w:val="18"/>
                <w:szCs w:val="18"/>
              </w:rPr>
              <w:t>65</w:t>
            </w:r>
          </w:p>
        </w:tc>
        <w:tc>
          <w:tcPr>
            <w:tcW w:w="720" w:type="dxa"/>
            <w:tcBorders>
              <w:top w:val="single" w:sz="4" w:space="0" w:color="auto"/>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lastRenderedPageBreak/>
              <w:t>14.2</w:t>
            </w:r>
          </w:p>
          <w:p w:rsidR="00744599" w:rsidRPr="00FE59E1" w:rsidRDefault="00744599" w:rsidP="00744599">
            <w:pPr>
              <w:jc w:val="right"/>
              <w:rPr>
                <w:rFonts w:ascii="Times" w:hAnsi="Times"/>
                <w:sz w:val="18"/>
                <w:szCs w:val="18"/>
              </w:rPr>
            </w:pPr>
            <w:r w:rsidRPr="00FE59E1">
              <w:rPr>
                <w:rFonts w:ascii="Times" w:hAnsi="Times"/>
                <w:sz w:val="18"/>
                <w:szCs w:val="18"/>
              </w:rPr>
              <w:t>85.8</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lastRenderedPageBreak/>
              <w:t>Previous pregnancy</w:t>
            </w:r>
          </w:p>
          <w:p w:rsidR="00744599" w:rsidRPr="00FE59E1" w:rsidRDefault="00744599" w:rsidP="00744599">
            <w:pPr>
              <w:ind w:firstLine="360"/>
              <w:rPr>
                <w:rFonts w:ascii="Times" w:hAnsi="Times"/>
                <w:sz w:val="18"/>
                <w:szCs w:val="18"/>
              </w:rPr>
            </w:pPr>
            <w:r w:rsidRPr="00FE59E1">
              <w:rPr>
                <w:rFonts w:ascii="Times" w:hAnsi="Times"/>
                <w:sz w:val="18"/>
                <w:szCs w:val="18"/>
              </w:rPr>
              <w:t>Yes</w:t>
            </w:r>
          </w:p>
          <w:p w:rsidR="00744599" w:rsidRPr="00FE59E1" w:rsidRDefault="00744599" w:rsidP="00744599">
            <w:pPr>
              <w:ind w:firstLine="360"/>
              <w:rPr>
                <w:rFonts w:ascii="Times" w:hAnsi="Times"/>
                <w:sz w:val="18"/>
                <w:szCs w:val="18"/>
              </w:rPr>
            </w:pPr>
            <w:r w:rsidRPr="00FE59E1">
              <w:rPr>
                <w:rFonts w:ascii="Times" w:hAnsi="Times"/>
                <w:sz w:val="18"/>
                <w:szCs w:val="18"/>
              </w:rPr>
              <w:t>No</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361</w:t>
            </w:r>
          </w:p>
          <w:p w:rsidR="00744599" w:rsidRPr="00FE59E1" w:rsidRDefault="00744599" w:rsidP="00744599">
            <w:pPr>
              <w:jc w:val="right"/>
              <w:rPr>
                <w:rFonts w:ascii="Times" w:hAnsi="Times"/>
                <w:sz w:val="18"/>
                <w:szCs w:val="18"/>
              </w:rPr>
            </w:pPr>
            <w:r w:rsidRPr="00FE59E1">
              <w:rPr>
                <w:rFonts w:ascii="Times" w:hAnsi="Times"/>
                <w:sz w:val="18"/>
                <w:szCs w:val="18"/>
              </w:rPr>
              <w:t>102</w:t>
            </w:r>
          </w:p>
          <w:p w:rsidR="00744599" w:rsidRPr="00FE59E1" w:rsidRDefault="00744599" w:rsidP="00744599">
            <w:pPr>
              <w:jc w:val="right"/>
              <w:rPr>
                <w:rFonts w:ascii="Times" w:hAnsi="Times"/>
                <w:sz w:val="18"/>
                <w:szCs w:val="18"/>
              </w:rPr>
            </w:pPr>
            <w:r w:rsidRPr="00FE59E1">
              <w:rPr>
                <w:rFonts w:ascii="Times" w:hAnsi="Times"/>
                <w:sz w:val="18"/>
                <w:szCs w:val="18"/>
              </w:rPr>
              <w:t>60</w:t>
            </w:r>
          </w:p>
        </w:tc>
        <w:tc>
          <w:tcPr>
            <w:tcW w:w="720"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78.0</w:t>
            </w:r>
          </w:p>
          <w:p w:rsidR="00744599" w:rsidRPr="00FE59E1" w:rsidRDefault="00744599" w:rsidP="00744599">
            <w:pPr>
              <w:jc w:val="right"/>
              <w:rPr>
                <w:rFonts w:ascii="Times" w:hAnsi="Times"/>
                <w:sz w:val="18"/>
                <w:szCs w:val="18"/>
              </w:rPr>
            </w:pPr>
            <w:r w:rsidRPr="00FE59E1">
              <w:rPr>
                <w:rFonts w:ascii="Times" w:hAnsi="Times"/>
                <w:sz w:val="18"/>
                <w:szCs w:val="18"/>
              </w:rPr>
              <w:t>22.0</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Number of previous preg</w:t>
            </w:r>
            <w:r w:rsidR="00EB6FC7">
              <w:rPr>
                <w:rFonts w:ascii="Times" w:hAnsi="Times"/>
                <w:sz w:val="18"/>
                <w:szCs w:val="18"/>
              </w:rPr>
              <w:t xml:space="preserve">nancies (of those with previous </w:t>
            </w:r>
            <w:r w:rsidRPr="00FE59E1">
              <w:rPr>
                <w:rFonts w:ascii="Times" w:hAnsi="Times"/>
                <w:sz w:val="18"/>
                <w:szCs w:val="18"/>
              </w:rPr>
              <w:t>pregnancies)</w:t>
            </w:r>
          </w:p>
          <w:p w:rsidR="00744599" w:rsidRPr="00FE59E1" w:rsidRDefault="00744599" w:rsidP="00744599">
            <w:pPr>
              <w:ind w:firstLine="360"/>
              <w:rPr>
                <w:rFonts w:ascii="Times" w:hAnsi="Times"/>
                <w:sz w:val="18"/>
                <w:szCs w:val="18"/>
              </w:rPr>
            </w:pPr>
            <w:r w:rsidRPr="00FE59E1">
              <w:rPr>
                <w:rFonts w:ascii="Times" w:hAnsi="Times"/>
                <w:sz w:val="18"/>
                <w:szCs w:val="18"/>
              </w:rPr>
              <w:t>One</w:t>
            </w:r>
          </w:p>
          <w:p w:rsidR="00744599" w:rsidRPr="00FE59E1" w:rsidRDefault="00744599" w:rsidP="00744599">
            <w:pPr>
              <w:ind w:firstLine="360"/>
              <w:rPr>
                <w:rFonts w:ascii="Times" w:hAnsi="Times"/>
                <w:sz w:val="18"/>
                <w:szCs w:val="18"/>
              </w:rPr>
            </w:pPr>
            <w:r w:rsidRPr="00FE59E1">
              <w:rPr>
                <w:rFonts w:ascii="Times" w:hAnsi="Times"/>
                <w:sz w:val="18"/>
                <w:szCs w:val="18"/>
              </w:rPr>
              <w:t>Two</w:t>
            </w:r>
          </w:p>
          <w:p w:rsidR="00744599" w:rsidRPr="00FE59E1" w:rsidRDefault="00744599" w:rsidP="00744599">
            <w:pPr>
              <w:ind w:firstLine="360"/>
              <w:rPr>
                <w:rFonts w:ascii="Times" w:hAnsi="Times"/>
                <w:sz w:val="18"/>
                <w:szCs w:val="18"/>
              </w:rPr>
            </w:pPr>
            <w:r w:rsidRPr="00FE59E1">
              <w:rPr>
                <w:rFonts w:ascii="Times" w:hAnsi="Times"/>
                <w:sz w:val="18"/>
                <w:szCs w:val="18"/>
              </w:rPr>
              <w:t>Three</w:t>
            </w:r>
          </w:p>
          <w:p w:rsidR="00744599" w:rsidRPr="00FE59E1" w:rsidRDefault="00744599" w:rsidP="00744599">
            <w:pPr>
              <w:ind w:firstLine="360"/>
              <w:rPr>
                <w:rFonts w:ascii="Times" w:hAnsi="Times"/>
                <w:sz w:val="18"/>
                <w:szCs w:val="18"/>
              </w:rPr>
            </w:pPr>
            <w:r w:rsidRPr="00FE59E1">
              <w:rPr>
                <w:rFonts w:ascii="Times" w:hAnsi="Times"/>
                <w:sz w:val="18"/>
                <w:szCs w:val="18"/>
              </w:rPr>
              <w:t>Four or more</w:t>
            </w:r>
          </w:p>
        </w:tc>
        <w:tc>
          <w:tcPr>
            <w:tcW w:w="997" w:type="dxa"/>
            <w:tcBorders>
              <w:top w:val="nil"/>
              <w:left w:val="nil"/>
              <w:bottom w:val="nil"/>
              <w:right w:val="nil"/>
            </w:tcBorders>
          </w:tcPr>
          <w:p w:rsidR="00744599" w:rsidRDefault="00744599" w:rsidP="00744599">
            <w:pPr>
              <w:jc w:val="right"/>
              <w:rPr>
                <w:rFonts w:ascii="Times" w:hAnsi="Times"/>
                <w:sz w:val="18"/>
                <w:szCs w:val="18"/>
              </w:rPr>
            </w:pPr>
          </w:p>
          <w:p w:rsidR="00EB6FC7" w:rsidRDefault="00EB6FC7" w:rsidP="00744599">
            <w:pPr>
              <w:jc w:val="right"/>
              <w:rPr>
                <w:rFonts w:ascii="Times" w:hAnsi="Times"/>
                <w:sz w:val="18"/>
                <w:szCs w:val="18"/>
              </w:rPr>
            </w:pPr>
          </w:p>
          <w:p w:rsidR="00EB6FC7" w:rsidRPr="00FE59E1" w:rsidRDefault="00EB6FC7"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137</w:t>
            </w:r>
          </w:p>
          <w:p w:rsidR="00744599" w:rsidRPr="00FE59E1" w:rsidRDefault="00744599" w:rsidP="00744599">
            <w:pPr>
              <w:jc w:val="right"/>
              <w:rPr>
                <w:rFonts w:ascii="Times" w:hAnsi="Times"/>
                <w:sz w:val="18"/>
                <w:szCs w:val="18"/>
              </w:rPr>
            </w:pPr>
            <w:r w:rsidRPr="00FE59E1">
              <w:rPr>
                <w:rFonts w:ascii="Times" w:hAnsi="Times"/>
                <w:sz w:val="18"/>
                <w:szCs w:val="18"/>
              </w:rPr>
              <w:t>105</w:t>
            </w:r>
          </w:p>
          <w:p w:rsidR="00744599" w:rsidRPr="00FE59E1" w:rsidRDefault="00744599" w:rsidP="00744599">
            <w:pPr>
              <w:jc w:val="right"/>
              <w:rPr>
                <w:rFonts w:ascii="Times" w:hAnsi="Times"/>
                <w:sz w:val="18"/>
                <w:szCs w:val="18"/>
              </w:rPr>
            </w:pPr>
            <w:r w:rsidRPr="00FE59E1">
              <w:rPr>
                <w:rFonts w:ascii="Times" w:hAnsi="Times"/>
                <w:sz w:val="18"/>
                <w:szCs w:val="18"/>
              </w:rPr>
              <w:t>71</w:t>
            </w:r>
          </w:p>
          <w:p w:rsidR="00744599" w:rsidRPr="00FE59E1" w:rsidRDefault="00744599" w:rsidP="00744599">
            <w:pPr>
              <w:jc w:val="right"/>
              <w:rPr>
                <w:rFonts w:ascii="Times" w:hAnsi="Times"/>
                <w:sz w:val="18"/>
                <w:szCs w:val="18"/>
              </w:rPr>
            </w:pPr>
            <w:r w:rsidRPr="00FE59E1">
              <w:rPr>
                <w:rFonts w:ascii="Times" w:hAnsi="Times"/>
                <w:sz w:val="18"/>
                <w:szCs w:val="18"/>
              </w:rPr>
              <w:t>48</w:t>
            </w:r>
          </w:p>
        </w:tc>
        <w:tc>
          <w:tcPr>
            <w:tcW w:w="720" w:type="dxa"/>
            <w:tcBorders>
              <w:top w:val="nil"/>
              <w:left w:val="nil"/>
              <w:bottom w:val="nil"/>
              <w:right w:val="nil"/>
            </w:tcBorders>
          </w:tcPr>
          <w:p w:rsidR="00744599" w:rsidRDefault="00744599" w:rsidP="00744599">
            <w:pPr>
              <w:jc w:val="right"/>
              <w:rPr>
                <w:rFonts w:ascii="Times" w:hAnsi="Times"/>
                <w:sz w:val="18"/>
                <w:szCs w:val="18"/>
              </w:rPr>
            </w:pPr>
          </w:p>
          <w:p w:rsidR="00EB6FC7" w:rsidRDefault="00EB6FC7" w:rsidP="00744599">
            <w:pPr>
              <w:jc w:val="right"/>
              <w:rPr>
                <w:rFonts w:ascii="Times" w:hAnsi="Times"/>
                <w:sz w:val="18"/>
                <w:szCs w:val="18"/>
              </w:rPr>
            </w:pPr>
          </w:p>
          <w:p w:rsidR="00EB6FC7" w:rsidRPr="00FE59E1" w:rsidRDefault="00EB6FC7"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38.0</w:t>
            </w:r>
          </w:p>
          <w:p w:rsidR="00744599" w:rsidRPr="00FE59E1" w:rsidRDefault="00744599" w:rsidP="00744599">
            <w:pPr>
              <w:jc w:val="right"/>
              <w:rPr>
                <w:rFonts w:ascii="Times" w:hAnsi="Times"/>
                <w:sz w:val="18"/>
                <w:szCs w:val="18"/>
              </w:rPr>
            </w:pPr>
            <w:r w:rsidRPr="00FE59E1">
              <w:rPr>
                <w:rFonts w:ascii="Times" w:hAnsi="Times"/>
                <w:sz w:val="18"/>
                <w:szCs w:val="18"/>
              </w:rPr>
              <w:t>29.1</w:t>
            </w:r>
          </w:p>
          <w:p w:rsidR="00744599" w:rsidRPr="00FE59E1" w:rsidRDefault="00744599" w:rsidP="00744599">
            <w:pPr>
              <w:jc w:val="right"/>
              <w:rPr>
                <w:rFonts w:ascii="Times" w:hAnsi="Times"/>
                <w:sz w:val="18"/>
                <w:szCs w:val="18"/>
              </w:rPr>
            </w:pPr>
            <w:r w:rsidRPr="00FE59E1">
              <w:rPr>
                <w:rFonts w:ascii="Times" w:hAnsi="Times"/>
                <w:sz w:val="18"/>
                <w:szCs w:val="18"/>
              </w:rPr>
              <w:t>19.7</w:t>
            </w:r>
          </w:p>
          <w:p w:rsidR="00744599" w:rsidRPr="00FE59E1" w:rsidRDefault="00744599" w:rsidP="00744599">
            <w:pPr>
              <w:jc w:val="right"/>
              <w:rPr>
                <w:rFonts w:ascii="Times" w:hAnsi="Times"/>
                <w:sz w:val="18"/>
                <w:szCs w:val="18"/>
              </w:rPr>
            </w:pPr>
            <w:r w:rsidRPr="00FE59E1">
              <w:rPr>
                <w:rFonts w:ascii="Times" w:hAnsi="Times"/>
                <w:sz w:val="18"/>
                <w:szCs w:val="18"/>
              </w:rPr>
              <w:t>13.3</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Number of children</w:t>
            </w:r>
          </w:p>
          <w:p w:rsidR="00744599" w:rsidRPr="00FE59E1" w:rsidRDefault="00744599" w:rsidP="00744599">
            <w:pPr>
              <w:ind w:firstLine="360"/>
              <w:rPr>
                <w:rFonts w:ascii="Times" w:hAnsi="Times"/>
                <w:sz w:val="18"/>
                <w:szCs w:val="18"/>
              </w:rPr>
            </w:pPr>
            <w:r w:rsidRPr="00FE59E1">
              <w:rPr>
                <w:rFonts w:ascii="Times" w:hAnsi="Times"/>
                <w:sz w:val="18"/>
                <w:szCs w:val="18"/>
              </w:rPr>
              <w:t>No children</w:t>
            </w:r>
          </w:p>
          <w:p w:rsidR="00744599" w:rsidRPr="00FE59E1" w:rsidRDefault="00744599" w:rsidP="00744599">
            <w:pPr>
              <w:ind w:firstLine="360"/>
              <w:rPr>
                <w:rFonts w:ascii="Times" w:hAnsi="Times"/>
                <w:sz w:val="18"/>
                <w:szCs w:val="18"/>
              </w:rPr>
            </w:pPr>
            <w:r w:rsidRPr="00FE59E1">
              <w:rPr>
                <w:rFonts w:ascii="Times" w:hAnsi="Times"/>
                <w:sz w:val="18"/>
                <w:szCs w:val="18"/>
              </w:rPr>
              <w:t>One child</w:t>
            </w:r>
          </w:p>
          <w:p w:rsidR="00744599" w:rsidRPr="00FE59E1" w:rsidRDefault="00744599" w:rsidP="00744599">
            <w:pPr>
              <w:ind w:firstLine="360"/>
              <w:rPr>
                <w:rFonts w:ascii="Times" w:hAnsi="Times"/>
                <w:sz w:val="18"/>
                <w:szCs w:val="18"/>
              </w:rPr>
            </w:pPr>
            <w:r w:rsidRPr="00FE59E1">
              <w:rPr>
                <w:rFonts w:ascii="Times" w:hAnsi="Times"/>
                <w:sz w:val="18"/>
                <w:szCs w:val="18"/>
              </w:rPr>
              <w:t>Two children</w:t>
            </w:r>
          </w:p>
          <w:p w:rsidR="00744599" w:rsidRPr="00FE59E1" w:rsidRDefault="00744599" w:rsidP="00744599">
            <w:pPr>
              <w:ind w:firstLine="360"/>
              <w:rPr>
                <w:rFonts w:ascii="Times" w:hAnsi="Times"/>
                <w:sz w:val="18"/>
                <w:szCs w:val="18"/>
              </w:rPr>
            </w:pPr>
            <w:r w:rsidRPr="00FE59E1">
              <w:rPr>
                <w:rFonts w:ascii="Times" w:hAnsi="Times"/>
                <w:sz w:val="18"/>
                <w:szCs w:val="18"/>
              </w:rPr>
              <w:t>Three children</w:t>
            </w:r>
          </w:p>
          <w:p w:rsidR="00744599" w:rsidRPr="00FE59E1" w:rsidRDefault="00744599" w:rsidP="00744599">
            <w:pPr>
              <w:ind w:firstLine="360"/>
              <w:rPr>
                <w:rFonts w:ascii="Times" w:hAnsi="Times"/>
                <w:sz w:val="18"/>
                <w:szCs w:val="18"/>
              </w:rPr>
            </w:pPr>
            <w:r w:rsidRPr="00FE59E1">
              <w:rPr>
                <w:rFonts w:ascii="Times" w:hAnsi="Times"/>
                <w:sz w:val="18"/>
                <w:szCs w:val="18"/>
              </w:rPr>
              <w:t>Four children and more</w:t>
            </w:r>
          </w:p>
        </w:tc>
        <w:tc>
          <w:tcPr>
            <w:tcW w:w="997"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43</w:t>
            </w:r>
          </w:p>
          <w:p w:rsidR="00744599" w:rsidRPr="00FE59E1" w:rsidRDefault="00744599" w:rsidP="00744599">
            <w:pPr>
              <w:jc w:val="right"/>
              <w:rPr>
                <w:rFonts w:ascii="Times" w:hAnsi="Times"/>
                <w:sz w:val="18"/>
                <w:szCs w:val="18"/>
              </w:rPr>
            </w:pPr>
            <w:r w:rsidRPr="00FE59E1">
              <w:rPr>
                <w:rFonts w:ascii="Times" w:hAnsi="Times"/>
                <w:sz w:val="18"/>
                <w:szCs w:val="18"/>
              </w:rPr>
              <w:t>149</w:t>
            </w:r>
          </w:p>
          <w:p w:rsidR="00744599" w:rsidRPr="00FE59E1" w:rsidRDefault="00744599" w:rsidP="00744599">
            <w:pPr>
              <w:jc w:val="right"/>
              <w:rPr>
                <w:rFonts w:ascii="Times" w:hAnsi="Times"/>
                <w:sz w:val="18"/>
                <w:szCs w:val="18"/>
              </w:rPr>
            </w:pPr>
            <w:r w:rsidRPr="00FE59E1">
              <w:rPr>
                <w:rFonts w:ascii="Times" w:hAnsi="Times"/>
                <w:sz w:val="18"/>
                <w:szCs w:val="18"/>
              </w:rPr>
              <w:t>90</w:t>
            </w:r>
          </w:p>
          <w:p w:rsidR="00744599" w:rsidRPr="00FE59E1" w:rsidRDefault="00744599" w:rsidP="00744599">
            <w:pPr>
              <w:jc w:val="right"/>
              <w:rPr>
                <w:rFonts w:ascii="Times" w:hAnsi="Times"/>
                <w:sz w:val="18"/>
                <w:szCs w:val="18"/>
              </w:rPr>
            </w:pPr>
            <w:r w:rsidRPr="00FE59E1">
              <w:rPr>
                <w:rFonts w:ascii="Times" w:hAnsi="Times"/>
                <w:sz w:val="18"/>
                <w:szCs w:val="18"/>
              </w:rPr>
              <w:t>42</w:t>
            </w:r>
          </w:p>
          <w:p w:rsidR="00744599" w:rsidRPr="00FE59E1" w:rsidRDefault="00744599" w:rsidP="00744599">
            <w:pPr>
              <w:jc w:val="right"/>
              <w:rPr>
                <w:rFonts w:ascii="Times" w:hAnsi="Times"/>
                <w:sz w:val="18"/>
                <w:szCs w:val="18"/>
              </w:rPr>
            </w:pPr>
            <w:r w:rsidRPr="00FE59E1">
              <w:rPr>
                <w:rFonts w:ascii="Times" w:hAnsi="Times"/>
                <w:sz w:val="18"/>
                <w:szCs w:val="18"/>
              </w:rPr>
              <w:t>20</w:t>
            </w:r>
          </w:p>
        </w:tc>
        <w:tc>
          <w:tcPr>
            <w:tcW w:w="720" w:type="dxa"/>
            <w:tcBorders>
              <w:top w:val="nil"/>
              <w:left w:val="nil"/>
              <w:bottom w:val="nil"/>
              <w:right w:val="nil"/>
            </w:tcBorders>
          </w:tcPr>
          <w:p w:rsidR="00744599" w:rsidRPr="00FE59E1" w:rsidRDefault="00744599" w:rsidP="00744599">
            <w:pPr>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12.5</w:t>
            </w:r>
          </w:p>
          <w:p w:rsidR="00744599" w:rsidRPr="00FE59E1" w:rsidRDefault="00744599" w:rsidP="00744599">
            <w:pPr>
              <w:jc w:val="right"/>
              <w:rPr>
                <w:rFonts w:ascii="Times" w:hAnsi="Times"/>
                <w:sz w:val="18"/>
                <w:szCs w:val="18"/>
              </w:rPr>
            </w:pPr>
            <w:r w:rsidRPr="00FE59E1">
              <w:rPr>
                <w:rFonts w:ascii="Times" w:hAnsi="Times"/>
                <w:sz w:val="18"/>
                <w:szCs w:val="18"/>
              </w:rPr>
              <w:t>43.3</w:t>
            </w:r>
          </w:p>
          <w:p w:rsidR="00744599" w:rsidRPr="00FE59E1" w:rsidRDefault="00744599" w:rsidP="00744599">
            <w:pPr>
              <w:jc w:val="right"/>
              <w:rPr>
                <w:rFonts w:ascii="Times" w:hAnsi="Times"/>
                <w:sz w:val="18"/>
                <w:szCs w:val="18"/>
              </w:rPr>
            </w:pPr>
            <w:r w:rsidRPr="00FE59E1">
              <w:rPr>
                <w:rFonts w:ascii="Times" w:hAnsi="Times"/>
                <w:sz w:val="18"/>
                <w:szCs w:val="18"/>
              </w:rPr>
              <w:t>26.2</w:t>
            </w:r>
          </w:p>
          <w:p w:rsidR="00744599" w:rsidRPr="00FE59E1" w:rsidRDefault="00744599" w:rsidP="00744599">
            <w:pPr>
              <w:jc w:val="right"/>
              <w:rPr>
                <w:rFonts w:ascii="Times" w:hAnsi="Times"/>
                <w:sz w:val="18"/>
                <w:szCs w:val="18"/>
              </w:rPr>
            </w:pPr>
            <w:r w:rsidRPr="00FE59E1">
              <w:rPr>
                <w:rFonts w:ascii="Times" w:hAnsi="Times"/>
                <w:sz w:val="18"/>
                <w:szCs w:val="18"/>
              </w:rPr>
              <w:t>12.2</w:t>
            </w:r>
          </w:p>
          <w:p w:rsidR="00744599" w:rsidRPr="00FE59E1" w:rsidRDefault="00744599" w:rsidP="00744599">
            <w:pPr>
              <w:jc w:val="right"/>
              <w:rPr>
                <w:rFonts w:ascii="Times" w:hAnsi="Times"/>
                <w:sz w:val="18"/>
                <w:szCs w:val="18"/>
              </w:rPr>
            </w:pPr>
            <w:r w:rsidRPr="00FE59E1">
              <w:rPr>
                <w:rFonts w:ascii="Times" w:hAnsi="Times"/>
                <w:sz w:val="18"/>
                <w:szCs w:val="18"/>
              </w:rPr>
              <w:t>5.8</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Children younger than 5 (from those who have children)</w:t>
            </w:r>
          </w:p>
          <w:p w:rsidR="00744599" w:rsidRPr="00FE59E1" w:rsidRDefault="00744599" w:rsidP="00744599">
            <w:pPr>
              <w:ind w:firstLine="360"/>
              <w:rPr>
                <w:rFonts w:ascii="Times" w:hAnsi="Times"/>
                <w:sz w:val="18"/>
                <w:szCs w:val="18"/>
              </w:rPr>
            </w:pPr>
            <w:r w:rsidRPr="00FE59E1">
              <w:rPr>
                <w:rFonts w:ascii="Times" w:hAnsi="Times"/>
                <w:sz w:val="18"/>
                <w:szCs w:val="18"/>
              </w:rPr>
              <w:t>Yes</w:t>
            </w:r>
          </w:p>
          <w:p w:rsidR="00744599" w:rsidRPr="00FE59E1" w:rsidRDefault="00744599" w:rsidP="00BA5DF9">
            <w:pPr>
              <w:ind w:firstLine="360"/>
              <w:rPr>
                <w:rFonts w:ascii="Times" w:hAnsi="Times"/>
                <w:sz w:val="18"/>
                <w:szCs w:val="18"/>
              </w:rPr>
            </w:pPr>
            <w:r w:rsidRPr="00FE59E1">
              <w:rPr>
                <w:rFonts w:ascii="Times" w:hAnsi="Times"/>
                <w:sz w:val="18"/>
                <w:szCs w:val="18"/>
              </w:rPr>
              <w:t>No</w:t>
            </w:r>
          </w:p>
        </w:tc>
        <w:tc>
          <w:tcPr>
            <w:tcW w:w="997" w:type="dxa"/>
            <w:tcBorders>
              <w:top w:val="nil"/>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170</w:t>
            </w:r>
          </w:p>
          <w:p w:rsidR="00744599" w:rsidRPr="00FE59E1" w:rsidRDefault="00744599" w:rsidP="00744599">
            <w:pPr>
              <w:jc w:val="right"/>
              <w:rPr>
                <w:rFonts w:ascii="Times" w:hAnsi="Times"/>
                <w:sz w:val="18"/>
                <w:szCs w:val="18"/>
              </w:rPr>
            </w:pPr>
            <w:r w:rsidRPr="00FE59E1">
              <w:rPr>
                <w:rFonts w:ascii="Times" w:hAnsi="Times"/>
                <w:sz w:val="18"/>
                <w:szCs w:val="18"/>
              </w:rPr>
              <w:t>83</w:t>
            </w:r>
          </w:p>
        </w:tc>
        <w:tc>
          <w:tcPr>
            <w:tcW w:w="720" w:type="dxa"/>
            <w:tcBorders>
              <w:top w:val="nil"/>
              <w:left w:val="nil"/>
              <w:bottom w:val="nil"/>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67.2</w:t>
            </w:r>
          </w:p>
          <w:p w:rsidR="00744599" w:rsidRPr="00FE59E1" w:rsidRDefault="00744599" w:rsidP="00744599">
            <w:pPr>
              <w:jc w:val="right"/>
              <w:rPr>
                <w:rFonts w:ascii="Times" w:hAnsi="Times"/>
                <w:sz w:val="18"/>
                <w:szCs w:val="18"/>
              </w:rPr>
            </w:pPr>
            <w:r w:rsidRPr="00FE59E1">
              <w:rPr>
                <w:rFonts w:ascii="Times" w:hAnsi="Times"/>
                <w:sz w:val="18"/>
                <w:szCs w:val="18"/>
              </w:rPr>
              <w:t>32.8</w:t>
            </w:r>
          </w:p>
        </w:tc>
      </w:tr>
      <w:tr w:rsidR="00744599" w:rsidRPr="00FE59E1" w:rsidTr="00EB6FC7">
        <w:trPr>
          <w:trHeight w:val="144"/>
          <w:jc w:val="center"/>
        </w:trPr>
        <w:tc>
          <w:tcPr>
            <w:tcW w:w="2623" w:type="dxa"/>
            <w:tcBorders>
              <w:top w:val="nil"/>
              <w:left w:val="nil"/>
              <w:bottom w:val="nil"/>
              <w:right w:val="nil"/>
            </w:tcBorders>
          </w:tcPr>
          <w:p w:rsidR="00744599" w:rsidRPr="00FE59E1" w:rsidRDefault="00744599" w:rsidP="00744599">
            <w:pPr>
              <w:rPr>
                <w:rFonts w:ascii="Times" w:hAnsi="Times"/>
                <w:sz w:val="18"/>
                <w:szCs w:val="18"/>
              </w:rPr>
            </w:pPr>
            <w:r w:rsidRPr="00FE59E1">
              <w:rPr>
                <w:rFonts w:ascii="Times" w:hAnsi="Times"/>
                <w:sz w:val="18"/>
                <w:szCs w:val="18"/>
              </w:rPr>
              <w:t xml:space="preserve">Trimester when aware of current pregnancy </w:t>
            </w:r>
          </w:p>
          <w:p w:rsidR="00744599" w:rsidRPr="00FE59E1" w:rsidRDefault="00744599" w:rsidP="00744599">
            <w:pPr>
              <w:ind w:firstLine="360"/>
              <w:rPr>
                <w:rFonts w:ascii="Times" w:hAnsi="Times"/>
                <w:sz w:val="18"/>
                <w:szCs w:val="18"/>
              </w:rPr>
            </w:pPr>
            <w:r w:rsidRPr="00FE59E1">
              <w:rPr>
                <w:rFonts w:ascii="Times" w:hAnsi="Times"/>
                <w:sz w:val="18"/>
                <w:szCs w:val="18"/>
              </w:rPr>
              <w:t>First</w:t>
            </w:r>
          </w:p>
          <w:p w:rsidR="00744599" w:rsidRPr="00FE59E1" w:rsidRDefault="00744599" w:rsidP="00744599">
            <w:pPr>
              <w:ind w:firstLine="360"/>
              <w:rPr>
                <w:rFonts w:ascii="Times" w:hAnsi="Times"/>
                <w:sz w:val="18"/>
                <w:szCs w:val="18"/>
              </w:rPr>
            </w:pPr>
            <w:r w:rsidRPr="00FE59E1">
              <w:rPr>
                <w:rFonts w:ascii="Times" w:hAnsi="Times"/>
                <w:sz w:val="18"/>
                <w:szCs w:val="18"/>
              </w:rPr>
              <w:t>Second</w:t>
            </w:r>
          </w:p>
          <w:p w:rsidR="00744599" w:rsidRPr="00FE59E1" w:rsidRDefault="00744599" w:rsidP="00744599">
            <w:pPr>
              <w:ind w:firstLine="360"/>
              <w:rPr>
                <w:rFonts w:ascii="Times" w:hAnsi="Times"/>
                <w:sz w:val="18"/>
                <w:szCs w:val="18"/>
              </w:rPr>
            </w:pPr>
            <w:r w:rsidRPr="00FE59E1">
              <w:rPr>
                <w:rFonts w:ascii="Times" w:hAnsi="Times"/>
                <w:sz w:val="18"/>
                <w:szCs w:val="18"/>
              </w:rPr>
              <w:t>Third</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nil"/>
              <w:right w:val="nil"/>
            </w:tcBorders>
          </w:tcPr>
          <w:p w:rsidR="00744599" w:rsidRDefault="00744599" w:rsidP="00744599">
            <w:pPr>
              <w:jc w:val="right"/>
              <w:rPr>
                <w:rFonts w:ascii="Times" w:hAnsi="Times"/>
                <w:sz w:val="18"/>
                <w:szCs w:val="18"/>
              </w:rPr>
            </w:pPr>
          </w:p>
          <w:p w:rsidR="00BA5DF9" w:rsidRPr="00FE59E1" w:rsidRDefault="00BA5DF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425</w:t>
            </w:r>
          </w:p>
          <w:p w:rsidR="00744599" w:rsidRPr="00FE59E1" w:rsidRDefault="00744599" w:rsidP="00744599">
            <w:pPr>
              <w:jc w:val="right"/>
              <w:rPr>
                <w:rFonts w:ascii="Times" w:hAnsi="Times"/>
                <w:sz w:val="18"/>
                <w:szCs w:val="18"/>
              </w:rPr>
            </w:pPr>
            <w:r w:rsidRPr="00FE59E1">
              <w:rPr>
                <w:rFonts w:ascii="Times" w:hAnsi="Times"/>
                <w:sz w:val="18"/>
                <w:szCs w:val="18"/>
              </w:rPr>
              <w:t>69</w:t>
            </w:r>
          </w:p>
          <w:p w:rsidR="00744599" w:rsidRPr="00FE59E1" w:rsidRDefault="00744599" w:rsidP="00744599">
            <w:pPr>
              <w:jc w:val="right"/>
              <w:rPr>
                <w:rFonts w:ascii="Times" w:hAnsi="Times"/>
                <w:sz w:val="18"/>
                <w:szCs w:val="18"/>
              </w:rPr>
            </w:pPr>
            <w:r w:rsidRPr="00FE59E1">
              <w:rPr>
                <w:rFonts w:ascii="Times" w:hAnsi="Times"/>
                <w:sz w:val="18"/>
                <w:szCs w:val="18"/>
              </w:rPr>
              <w:t>3</w:t>
            </w:r>
          </w:p>
          <w:p w:rsidR="00744599" w:rsidRPr="00FE59E1" w:rsidRDefault="00744599" w:rsidP="00744599">
            <w:pPr>
              <w:jc w:val="right"/>
              <w:rPr>
                <w:rFonts w:ascii="Times" w:hAnsi="Times"/>
                <w:sz w:val="18"/>
                <w:szCs w:val="18"/>
              </w:rPr>
            </w:pPr>
            <w:r w:rsidRPr="00FE59E1">
              <w:rPr>
                <w:rFonts w:ascii="Times" w:hAnsi="Times"/>
                <w:sz w:val="18"/>
                <w:szCs w:val="18"/>
              </w:rPr>
              <w:t>26</w:t>
            </w:r>
          </w:p>
        </w:tc>
        <w:tc>
          <w:tcPr>
            <w:tcW w:w="720" w:type="dxa"/>
            <w:tcBorders>
              <w:top w:val="nil"/>
              <w:left w:val="nil"/>
              <w:bottom w:val="nil"/>
              <w:right w:val="nil"/>
            </w:tcBorders>
          </w:tcPr>
          <w:p w:rsidR="00744599" w:rsidRDefault="00744599" w:rsidP="00744599">
            <w:pPr>
              <w:jc w:val="right"/>
              <w:rPr>
                <w:rFonts w:ascii="Times" w:hAnsi="Times"/>
                <w:sz w:val="18"/>
                <w:szCs w:val="18"/>
              </w:rPr>
            </w:pPr>
          </w:p>
          <w:p w:rsidR="00BA5DF9" w:rsidRPr="00FE59E1" w:rsidRDefault="00BA5DF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85.5</w:t>
            </w:r>
          </w:p>
          <w:p w:rsidR="00744599" w:rsidRPr="00FE59E1" w:rsidRDefault="00744599" w:rsidP="00744599">
            <w:pPr>
              <w:jc w:val="right"/>
              <w:rPr>
                <w:rFonts w:ascii="Times" w:hAnsi="Times"/>
                <w:sz w:val="18"/>
                <w:szCs w:val="18"/>
              </w:rPr>
            </w:pPr>
            <w:r w:rsidRPr="00FE59E1">
              <w:rPr>
                <w:rFonts w:ascii="Times" w:hAnsi="Times"/>
                <w:sz w:val="18"/>
                <w:szCs w:val="18"/>
              </w:rPr>
              <w:t>13.9</w:t>
            </w:r>
          </w:p>
          <w:p w:rsidR="00744599" w:rsidRPr="00FE59E1" w:rsidRDefault="00744599" w:rsidP="00744599">
            <w:pPr>
              <w:jc w:val="right"/>
              <w:rPr>
                <w:rFonts w:ascii="Times" w:hAnsi="Times"/>
                <w:sz w:val="18"/>
                <w:szCs w:val="18"/>
              </w:rPr>
            </w:pPr>
            <w:r w:rsidRPr="00FE59E1">
              <w:rPr>
                <w:rFonts w:ascii="Times" w:hAnsi="Times"/>
                <w:sz w:val="18"/>
                <w:szCs w:val="18"/>
              </w:rPr>
              <w:t>0.6</w:t>
            </w:r>
          </w:p>
          <w:p w:rsidR="00744599" w:rsidRPr="00FE59E1" w:rsidRDefault="00744599" w:rsidP="00744599">
            <w:pPr>
              <w:jc w:val="right"/>
              <w:rPr>
                <w:rFonts w:ascii="Times" w:hAnsi="Times"/>
                <w:sz w:val="18"/>
                <w:szCs w:val="18"/>
              </w:rPr>
            </w:pPr>
            <w:r w:rsidRPr="00FE59E1">
              <w:rPr>
                <w:rFonts w:ascii="Times" w:hAnsi="Times"/>
                <w:sz w:val="18"/>
                <w:szCs w:val="18"/>
              </w:rPr>
              <w:t>-</w:t>
            </w:r>
          </w:p>
        </w:tc>
      </w:tr>
      <w:tr w:rsidR="00744599" w:rsidRPr="00FE59E1" w:rsidTr="00EB6FC7">
        <w:trPr>
          <w:trHeight w:val="144"/>
          <w:jc w:val="center"/>
        </w:trPr>
        <w:tc>
          <w:tcPr>
            <w:tcW w:w="2623" w:type="dxa"/>
            <w:tcBorders>
              <w:top w:val="nil"/>
              <w:left w:val="nil"/>
              <w:bottom w:val="single" w:sz="4" w:space="0" w:color="auto"/>
              <w:right w:val="nil"/>
            </w:tcBorders>
          </w:tcPr>
          <w:p w:rsidR="00744599" w:rsidRPr="00FE59E1" w:rsidRDefault="00744599" w:rsidP="00744599">
            <w:pPr>
              <w:rPr>
                <w:rFonts w:ascii="Times" w:hAnsi="Times"/>
                <w:sz w:val="18"/>
                <w:szCs w:val="18"/>
              </w:rPr>
            </w:pPr>
            <w:r w:rsidRPr="00FE59E1">
              <w:rPr>
                <w:rFonts w:ascii="Times" w:hAnsi="Times"/>
                <w:sz w:val="18"/>
                <w:szCs w:val="18"/>
              </w:rPr>
              <w:t>Trimester of first prenatal visit</w:t>
            </w:r>
          </w:p>
          <w:p w:rsidR="00744599" w:rsidRPr="00FE59E1" w:rsidRDefault="00744599" w:rsidP="00744599">
            <w:pPr>
              <w:ind w:firstLine="360"/>
              <w:rPr>
                <w:rFonts w:ascii="Times" w:hAnsi="Times"/>
                <w:sz w:val="18"/>
                <w:szCs w:val="18"/>
              </w:rPr>
            </w:pPr>
            <w:r w:rsidRPr="00FE59E1">
              <w:rPr>
                <w:rFonts w:ascii="Times" w:hAnsi="Times"/>
                <w:sz w:val="18"/>
                <w:szCs w:val="18"/>
              </w:rPr>
              <w:t>First</w:t>
            </w:r>
          </w:p>
          <w:p w:rsidR="00744599" w:rsidRPr="00FE59E1" w:rsidRDefault="00744599" w:rsidP="00744599">
            <w:pPr>
              <w:ind w:firstLine="360"/>
              <w:rPr>
                <w:rFonts w:ascii="Times" w:hAnsi="Times"/>
                <w:sz w:val="18"/>
                <w:szCs w:val="18"/>
              </w:rPr>
            </w:pPr>
            <w:r w:rsidRPr="00FE59E1">
              <w:rPr>
                <w:rFonts w:ascii="Times" w:hAnsi="Times"/>
                <w:sz w:val="18"/>
                <w:szCs w:val="18"/>
              </w:rPr>
              <w:t>Second</w:t>
            </w:r>
          </w:p>
          <w:p w:rsidR="00744599" w:rsidRPr="00FE59E1" w:rsidRDefault="00744599" w:rsidP="00744599">
            <w:pPr>
              <w:ind w:firstLine="360"/>
              <w:rPr>
                <w:rFonts w:ascii="Times" w:hAnsi="Times"/>
                <w:sz w:val="18"/>
                <w:szCs w:val="18"/>
              </w:rPr>
            </w:pPr>
            <w:r w:rsidRPr="00FE59E1">
              <w:rPr>
                <w:rFonts w:ascii="Times" w:hAnsi="Times"/>
                <w:sz w:val="18"/>
                <w:szCs w:val="18"/>
              </w:rPr>
              <w:t>Third</w:t>
            </w:r>
          </w:p>
          <w:p w:rsidR="00744599" w:rsidRPr="00FE59E1" w:rsidRDefault="00744599" w:rsidP="00744599">
            <w:pPr>
              <w:ind w:firstLine="360"/>
              <w:rPr>
                <w:rFonts w:ascii="Times" w:hAnsi="Times"/>
                <w:sz w:val="18"/>
                <w:szCs w:val="18"/>
              </w:rPr>
            </w:pPr>
            <w:r w:rsidRPr="00FE59E1">
              <w:rPr>
                <w:rFonts w:ascii="Times" w:hAnsi="Times"/>
                <w:sz w:val="18"/>
                <w:szCs w:val="18"/>
              </w:rPr>
              <w:t>Missing</w:t>
            </w:r>
          </w:p>
        </w:tc>
        <w:tc>
          <w:tcPr>
            <w:tcW w:w="997" w:type="dxa"/>
            <w:tcBorders>
              <w:top w:val="nil"/>
              <w:left w:val="nil"/>
              <w:bottom w:val="single" w:sz="4" w:space="0" w:color="auto"/>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279</w:t>
            </w:r>
          </w:p>
          <w:p w:rsidR="00744599" w:rsidRPr="00FE59E1" w:rsidRDefault="00744599" w:rsidP="00744599">
            <w:pPr>
              <w:jc w:val="right"/>
              <w:rPr>
                <w:rFonts w:ascii="Times" w:hAnsi="Times"/>
                <w:sz w:val="18"/>
                <w:szCs w:val="18"/>
              </w:rPr>
            </w:pPr>
            <w:r w:rsidRPr="00FE59E1">
              <w:rPr>
                <w:rFonts w:ascii="Times" w:hAnsi="Times"/>
                <w:sz w:val="18"/>
                <w:szCs w:val="18"/>
              </w:rPr>
              <w:t>187</w:t>
            </w:r>
          </w:p>
          <w:p w:rsidR="00744599" w:rsidRPr="00FE59E1" w:rsidRDefault="00744599" w:rsidP="00744599">
            <w:pPr>
              <w:jc w:val="right"/>
              <w:rPr>
                <w:rFonts w:ascii="Times" w:hAnsi="Times"/>
                <w:sz w:val="18"/>
                <w:szCs w:val="18"/>
              </w:rPr>
            </w:pPr>
            <w:r w:rsidRPr="00FE59E1">
              <w:rPr>
                <w:rFonts w:ascii="Times" w:hAnsi="Times"/>
                <w:sz w:val="18"/>
                <w:szCs w:val="18"/>
              </w:rPr>
              <w:t>10</w:t>
            </w:r>
          </w:p>
          <w:p w:rsidR="00744599" w:rsidRPr="00FE59E1" w:rsidRDefault="00744599" w:rsidP="00744599">
            <w:pPr>
              <w:jc w:val="right"/>
              <w:rPr>
                <w:rFonts w:ascii="Times" w:hAnsi="Times"/>
                <w:sz w:val="18"/>
                <w:szCs w:val="18"/>
              </w:rPr>
            </w:pPr>
            <w:r w:rsidRPr="00FE59E1">
              <w:rPr>
                <w:rFonts w:ascii="Times" w:hAnsi="Times"/>
                <w:sz w:val="18"/>
                <w:szCs w:val="18"/>
              </w:rPr>
              <w:t>47</w:t>
            </w:r>
          </w:p>
        </w:tc>
        <w:tc>
          <w:tcPr>
            <w:tcW w:w="720" w:type="dxa"/>
            <w:tcBorders>
              <w:top w:val="nil"/>
              <w:left w:val="nil"/>
              <w:bottom w:val="single" w:sz="4" w:space="0" w:color="auto"/>
              <w:right w:val="nil"/>
            </w:tcBorders>
          </w:tcPr>
          <w:p w:rsidR="00744599" w:rsidRPr="00FE59E1" w:rsidRDefault="00744599" w:rsidP="00744599">
            <w:pPr>
              <w:jc w:val="right"/>
              <w:rPr>
                <w:rFonts w:ascii="Times" w:hAnsi="Times"/>
                <w:sz w:val="18"/>
                <w:szCs w:val="18"/>
              </w:rPr>
            </w:pPr>
          </w:p>
          <w:p w:rsidR="00744599" w:rsidRPr="00FE59E1" w:rsidRDefault="00744599" w:rsidP="00744599">
            <w:pPr>
              <w:jc w:val="right"/>
              <w:rPr>
                <w:rFonts w:ascii="Times" w:hAnsi="Times"/>
                <w:sz w:val="18"/>
                <w:szCs w:val="18"/>
              </w:rPr>
            </w:pPr>
            <w:r w:rsidRPr="00FE59E1">
              <w:rPr>
                <w:rFonts w:ascii="Times" w:hAnsi="Times"/>
                <w:sz w:val="18"/>
                <w:szCs w:val="18"/>
              </w:rPr>
              <w:t>58.6</w:t>
            </w:r>
          </w:p>
          <w:p w:rsidR="00744599" w:rsidRPr="00FE59E1" w:rsidRDefault="00744599" w:rsidP="00744599">
            <w:pPr>
              <w:jc w:val="right"/>
              <w:rPr>
                <w:rFonts w:ascii="Times" w:hAnsi="Times"/>
                <w:sz w:val="18"/>
                <w:szCs w:val="18"/>
              </w:rPr>
            </w:pPr>
            <w:r w:rsidRPr="00FE59E1">
              <w:rPr>
                <w:rFonts w:ascii="Times" w:hAnsi="Times"/>
                <w:sz w:val="18"/>
                <w:szCs w:val="18"/>
              </w:rPr>
              <w:t>39.3</w:t>
            </w:r>
          </w:p>
          <w:p w:rsidR="00744599" w:rsidRPr="00FE59E1" w:rsidRDefault="00744599" w:rsidP="00744599">
            <w:pPr>
              <w:jc w:val="right"/>
              <w:rPr>
                <w:rFonts w:ascii="Times" w:hAnsi="Times"/>
                <w:sz w:val="18"/>
                <w:szCs w:val="18"/>
              </w:rPr>
            </w:pPr>
            <w:r w:rsidRPr="00FE59E1">
              <w:rPr>
                <w:rFonts w:ascii="Times" w:hAnsi="Times"/>
                <w:sz w:val="18"/>
                <w:szCs w:val="18"/>
              </w:rPr>
              <w:t>2.1</w:t>
            </w:r>
          </w:p>
          <w:p w:rsidR="00744599" w:rsidRPr="00FE59E1" w:rsidRDefault="00744599" w:rsidP="00744599">
            <w:pPr>
              <w:jc w:val="right"/>
              <w:rPr>
                <w:rFonts w:ascii="Times" w:hAnsi="Times"/>
                <w:sz w:val="18"/>
                <w:szCs w:val="18"/>
              </w:rPr>
            </w:pPr>
            <w:r w:rsidRPr="00FE59E1">
              <w:rPr>
                <w:rFonts w:ascii="Times" w:hAnsi="Times"/>
                <w:sz w:val="18"/>
                <w:szCs w:val="18"/>
              </w:rPr>
              <w:t>-</w:t>
            </w:r>
          </w:p>
        </w:tc>
      </w:tr>
    </w:tbl>
    <w:p w:rsidR="00744599" w:rsidRDefault="00744599" w:rsidP="002A2AF3">
      <w:pPr>
        <w:jc w:val="both"/>
      </w:pPr>
    </w:p>
    <w:p w:rsidR="00C142A2" w:rsidRDefault="00C142A2" w:rsidP="002A2AF3">
      <w:pPr>
        <w:jc w:val="both"/>
      </w:pPr>
    </w:p>
    <w:p w:rsidR="00BA5DF9" w:rsidRPr="00BA5DF9" w:rsidRDefault="00180308" w:rsidP="00BA5DF9">
      <w:pPr>
        <w:jc w:val="both"/>
        <w:rPr>
          <w:rFonts w:ascii="Times" w:hAnsi="Times"/>
          <w:b/>
          <w:sz w:val="22"/>
          <w:szCs w:val="22"/>
        </w:rPr>
      </w:pPr>
      <w:r w:rsidRPr="00AA280E">
        <w:t xml:space="preserve"> </w:t>
      </w:r>
      <w:r w:rsidR="00BA5DF9" w:rsidRPr="00BA5DF9">
        <w:rPr>
          <w:rFonts w:ascii="Times" w:hAnsi="Times"/>
          <w:b/>
          <w:sz w:val="22"/>
          <w:szCs w:val="22"/>
        </w:rPr>
        <w:t xml:space="preserve">History </w:t>
      </w:r>
      <w:proofErr w:type="gramStart"/>
      <w:r w:rsidR="00BA5DF9" w:rsidRPr="00BA5DF9">
        <w:rPr>
          <w:rFonts w:ascii="Times" w:hAnsi="Times"/>
          <w:b/>
          <w:sz w:val="22"/>
          <w:szCs w:val="22"/>
        </w:rPr>
        <w:t>Of</w:t>
      </w:r>
      <w:proofErr w:type="gramEnd"/>
      <w:r w:rsidR="00BA5DF9" w:rsidRPr="00BA5DF9">
        <w:rPr>
          <w:rFonts w:ascii="Times" w:hAnsi="Times"/>
          <w:b/>
          <w:sz w:val="22"/>
          <w:szCs w:val="22"/>
        </w:rPr>
        <w:t xml:space="preserve"> Pregnancy And Current Prenatal Care</w:t>
      </w:r>
    </w:p>
    <w:p w:rsidR="00313BD6" w:rsidRDefault="00BA5DF9" w:rsidP="002A2AF3">
      <w:pPr>
        <w:jc w:val="both"/>
        <w:rPr>
          <w:rFonts w:ascii="Times" w:hAnsi="Times"/>
          <w:sz w:val="22"/>
          <w:szCs w:val="22"/>
        </w:rPr>
      </w:pPr>
      <w:r w:rsidRPr="00BA5DF9">
        <w:rPr>
          <w:rFonts w:ascii="Times" w:hAnsi="Times"/>
          <w:sz w:val="22"/>
          <w:szCs w:val="22"/>
        </w:rPr>
        <w:t>Even though most of the women reported a previous pregnancy (78%) (</w:t>
      </w:r>
      <w:proofErr w:type="gramStart"/>
      <w:r w:rsidRPr="00BA5DF9">
        <w:rPr>
          <w:rFonts w:ascii="Times" w:hAnsi="Times"/>
          <w:sz w:val="22"/>
          <w:szCs w:val="22"/>
        </w:rPr>
        <w:t>see</w:t>
      </w:r>
      <w:proofErr w:type="gramEnd"/>
      <w:r w:rsidRPr="00BA5DF9">
        <w:rPr>
          <w:rFonts w:ascii="Times" w:hAnsi="Times"/>
          <w:sz w:val="22"/>
          <w:szCs w:val="22"/>
        </w:rPr>
        <w:t xml:space="preserve"> table 2), the vast majority (85.8%) stated they had not received any form of prenatal education</w:t>
      </w:r>
      <w:r w:rsidR="00313BD6">
        <w:rPr>
          <w:rFonts w:ascii="Times" w:hAnsi="Times"/>
          <w:sz w:val="22"/>
          <w:szCs w:val="22"/>
        </w:rPr>
        <w:t xml:space="preserve"> </w:t>
      </w:r>
      <w:r w:rsidR="00180308" w:rsidRPr="00BA5DF9">
        <w:rPr>
          <w:rFonts w:ascii="Times" w:hAnsi="Times"/>
          <w:sz w:val="22"/>
          <w:szCs w:val="22"/>
        </w:rPr>
        <w:t xml:space="preserve">before. Of the women who reported previous pregnancies, the majority (38%) had only been pregnant once before, and among all participants, 43% stated they had only one child. In commenting on their current pregnancies at the time of enrollment in the PASOs Prenatal Program, 85.5% of women </w:t>
      </w:r>
    </w:p>
    <w:p w:rsidR="00180308" w:rsidRPr="00BA5DF9" w:rsidRDefault="00180308" w:rsidP="002A2AF3">
      <w:pPr>
        <w:jc w:val="both"/>
        <w:rPr>
          <w:rFonts w:ascii="Times" w:hAnsi="Times"/>
          <w:sz w:val="22"/>
          <w:szCs w:val="22"/>
        </w:rPr>
      </w:pPr>
      <w:proofErr w:type="gramStart"/>
      <w:r w:rsidRPr="00BA5DF9">
        <w:rPr>
          <w:rFonts w:ascii="Times" w:hAnsi="Times"/>
          <w:sz w:val="22"/>
          <w:szCs w:val="22"/>
        </w:rPr>
        <w:t>reported</w:t>
      </w:r>
      <w:proofErr w:type="gramEnd"/>
      <w:r w:rsidRPr="00BA5DF9">
        <w:rPr>
          <w:rFonts w:ascii="Times" w:hAnsi="Times"/>
          <w:sz w:val="22"/>
          <w:szCs w:val="22"/>
        </w:rPr>
        <w:t xml:space="preserve"> becoming aware of their pregnancy during the first trimester, but only about 59% started their prenatal care during that time. At </w:t>
      </w:r>
      <w:r w:rsidRPr="00BA5DF9">
        <w:rPr>
          <w:rFonts w:ascii="Times" w:hAnsi="Times"/>
          <w:sz w:val="22"/>
          <w:szCs w:val="22"/>
        </w:rPr>
        <w:lastRenderedPageBreak/>
        <w:t xml:space="preserve">the time of enrollment into the program, if a participant was not attending prenatal care appointments, the program coordinators made every effort to get the participant enrolled and assist her in finding ways to overcome logistical barriers to care. </w:t>
      </w:r>
    </w:p>
    <w:p w:rsidR="002A2AF3" w:rsidRPr="00BA5DF9" w:rsidRDefault="002A2AF3" w:rsidP="00313BD6">
      <w:pPr>
        <w:jc w:val="both"/>
        <w:rPr>
          <w:rFonts w:ascii="Times" w:hAnsi="Times"/>
          <w:b/>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Acquired Knowledge </w:t>
      </w:r>
      <w:proofErr w:type="gramStart"/>
      <w:r w:rsidRPr="00BA5DF9">
        <w:rPr>
          <w:rFonts w:ascii="Times" w:hAnsi="Times"/>
          <w:b/>
          <w:sz w:val="22"/>
          <w:szCs w:val="22"/>
        </w:rPr>
        <w:t>After</w:t>
      </w:r>
      <w:proofErr w:type="gramEnd"/>
      <w:r w:rsidRPr="00BA5DF9">
        <w:rPr>
          <w:rFonts w:ascii="Times" w:hAnsi="Times"/>
          <w:b/>
          <w:sz w:val="22"/>
          <w:szCs w:val="22"/>
        </w:rPr>
        <w:t xml:space="preserve"> The PASOs Course</w:t>
      </w:r>
    </w:p>
    <w:p w:rsidR="00180308" w:rsidRPr="00BA5DF9" w:rsidRDefault="00180308" w:rsidP="002A2AF3">
      <w:pPr>
        <w:jc w:val="both"/>
        <w:rPr>
          <w:rFonts w:ascii="Times" w:hAnsi="Times"/>
          <w:sz w:val="22"/>
          <w:szCs w:val="22"/>
        </w:rPr>
      </w:pPr>
      <w:r w:rsidRPr="00BA5DF9">
        <w:rPr>
          <w:rFonts w:ascii="Times" w:hAnsi="Times"/>
          <w:sz w:val="22"/>
          <w:szCs w:val="22"/>
        </w:rPr>
        <w:t>As shown in Table 3, participants experienced statistically significant knowledge gains between the pretest and posttest measurement points. Although there were many areas of improvement in knowledge, the greatest gains were observed in questions related to safe sleep practices (from mean correct answers in pretest of 1.1 to a mean of 2.2 correct answers in posttest; p&lt;0.05) and Shaken Baby Syndrome (from mean correct answers in pretest of 0.6 to a mean of 1.6 correct answers in posttest; p&lt;0.05).</w:t>
      </w:r>
    </w:p>
    <w:p w:rsidR="002A2AF3" w:rsidRPr="00BA5DF9" w:rsidRDefault="002A2AF3" w:rsidP="00313BD6">
      <w:pPr>
        <w:jc w:val="both"/>
        <w:rPr>
          <w:rFonts w:ascii="Times" w:hAnsi="Times"/>
          <w:sz w:val="22"/>
          <w:szCs w:val="22"/>
        </w:rPr>
      </w:pPr>
    </w:p>
    <w:p w:rsidR="00180308" w:rsidRPr="00BA5DF9" w:rsidRDefault="00180308" w:rsidP="002A2AF3">
      <w:pPr>
        <w:jc w:val="both"/>
        <w:rPr>
          <w:rFonts w:ascii="Times" w:hAnsi="Times"/>
          <w:color w:val="000000"/>
          <w:sz w:val="22"/>
          <w:szCs w:val="22"/>
        </w:rPr>
      </w:pPr>
      <w:r w:rsidRPr="00BA5DF9">
        <w:rPr>
          <w:rFonts w:ascii="Times" w:hAnsi="Times"/>
          <w:color w:val="000000"/>
          <w:sz w:val="22"/>
          <w:szCs w:val="22"/>
        </w:rPr>
        <w:t>Table 4 shows that, consistently, the participants acquired knowledge on many of the topics covered in the curriculum. Participants learned the importance of taking folic acid (54% at pretest to 91% at posttest; p=0.0005) at the most adequate time to protect against neural tube defects (50% at pretest to 87% at posttest; p=0.0004), as well as the significance of iron intake during pregnancy (26% at pretest to 80% at posttest; p=0.0019). Additionally, participants gained knowledge about normal “mood changes” at postpartum (56% at pretest to 89% at posttest; p=0.0032); however, researchers were not able to detect any statistically significant improvement in differentiating between signs of the more common “baby blues” and postpartum depression.</w:t>
      </w:r>
    </w:p>
    <w:p w:rsidR="002A2AF3" w:rsidRPr="00BA5DF9" w:rsidRDefault="002A2AF3" w:rsidP="002A2AF3">
      <w:pPr>
        <w:jc w:val="both"/>
        <w:rPr>
          <w:rFonts w:ascii="Times" w:hAnsi="Times"/>
          <w:b/>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Behavior Change </w:t>
      </w:r>
      <w:proofErr w:type="gramStart"/>
      <w:r w:rsidRPr="00BA5DF9">
        <w:rPr>
          <w:rFonts w:ascii="Times" w:hAnsi="Times"/>
          <w:b/>
          <w:sz w:val="22"/>
          <w:szCs w:val="22"/>
        </w:rPr>
        <w:t>And</w:t>
      </w:r>
      <w:proofErr w:type="gramEnd"/>
      <w:r w:rsidRPr="00BA5DF9">
        <w:rPr>
          <w:rFonts w:ascii="Times" w:hAnsi="Times"/>
          <w:b/>
          <w:sz w:val="22"/>
          <w:szCs w:val="22"/>
        </w:rPr>
        <w:t xml:space="preserve"> Intentions To Change Behaviors</w:t>
      </w:r>
    </w:p>
    <w:p w:rsidR="00BA5DF9" w:rsidRDefault="00180308" w:rsidP="002A2AF3">
      <w:pPr>
        <w:jc w:val="both"/>
        <w:rPr>
          <w:rFonts w:ascii="Times" w:hAnsi="Times"/>
          <w:sz w:val="22"/>
          <w:szCs w:val="22"/>
        </w:rPr>
        <w:sectPr w:rsidR="00BA5DF9" w:rsidSect="00180308">
          <w:type w:val="continuous"/>
          <w:pgSz w:w="12240" w:h="15840"/>
          <w:pgMar w:top="1440" w:right="1440" w:bottom="1440" w:left="1440" w:header="720" w:footer="720" w:gutter="0"/>
          <w:cols w:num="2" w:space="720"/>
          <w:docGrid w:linePitch="360"/>
        </w:sectPr>
      </w:pPr>
      <w:r w:rsidRPr="00BA5DF9">
        <w:rPr>
          <w:rFonts w:ascii="Times" w:hAnsi="Times"/>
          <w:sz w:val="22"/>
          <w:szCs w:val="22"/>
        </w:rPr>
        <w:t xml:space="preserve">Table 5 displays several variables measuring actual behavior change and intentionality of changing behaviors. Having acquired WIC </w:t>
      </w:r>
      <w:r w:rsidR="00313BD6" w:rsidRPr="00BA5DF9">
        <w:rPr>
          <w:rFonts w:ascii="Times" w:hAnsi="Times"/>
          <w:sz w:val="22"/>
          <w:szCs w:val="22"/>
        </w:rPr>
        <w:t xml:space="preserve">benefits increased at a statistically significantly </w:t>
      </w:r>
    </w:p>
    <w:p w:rsidR="00313BD6" w:rsidRDefault="00313BD6" w:rsidP="00F2357B">
      <w:pPr>
        <w:jc w:val="center"/>
        <w:rPr>
          <w:b/>
          <w:sz w:val="18"/>
          <w:szCs w:val="18"/>
        </w:rPr>
      </w:pPr>
    </w:p>
    <w:p w:rsidR="00313BD6" w:rsidRDefault="00313BD6" w:rsidP="00F2357B">
      <w:pPr>
        <w:jc w:val="center"/>
        <w:rPr>
          <w:b/>
          <w:sz w:val="18"/>
          <w:szCs w:val="18"/>
        </w:rPr>
      </w:pPr>
    </w:p>
    <w:p w:rsidR="00313BD6" w:rsidRDefault="00313BD6" w:rsidP="00F2357B">
      <w:pPr>
        <w:jc w:val="center"/>
        <w:rPr>
          <w:b/>
          <w:sz w:val="18"/>
          <w:szCs w:val="18"/>
        </w:rPr>
      </w:pPr>
    </w:p>
    <w:p w:rsidR="00F2357B" w:rsidRPr="00F2357B" w:rsidRDefault="00F2357B" w:rsidP="00F2357B">
      <w:pPr>
        <w:jc w:val="center"/>
        <w:rPr>
          <w:b/>
          <w:sz w:val="18"/>
          <w:szCs w:val="18"/>
        </w:rPr>
      </w:pPr>
      <w:r w:rsidRPr="00F2357B">
        <w:rPr>
          <w:b/>
          <w:sz w:val="18"/>
          <w:szCs w:val="18"/>
        </w:rPr>
        <w:t>Table 3</w:t>
      </w:r>
    </w:p>
    <w:p w:rsidR="00F2357B" w:rsidRDefault="00F2357B" w:rsidP="00F2357B">
      <w:pPr>
        <w:rPr>
          <w:sz w:val="18"/>
          <w:szCs w:val="18"/>
        </w:rPr>
      </w:pPr>
    </w:p>
    <w:p w:rsidR="00F2357B" w:rsidRPr="000531E3" w:rsidRDefault="00F2357B" w:rsidP="00F2357B">
      <w:pPr>
        <w:jc w:val="center"/>
        <w:rPr>
          <w:sz w:val="18"/>
          <w:szCs w:val="18"/>
        </w:rPr>
      </w:pPr>
      <w:r w:rsidRPr="000531E3">
        <w:rPr>
          <w:sz w:val="18"/>
          <w:szCs w:val="18"/>
        </w:rPr>
        <w:t xml:space="preserve">Means </w:t>
      </w:r>
      <w:proofErr w:type="gramStart"/>
      <w:r w:rsidRPr="000531E3">
        <w:rPr>
          <w:sz w:val="18"/>
          <w:szCs w:val="18"/>
        </w:rPr>
        <w:t>Of</w:t>
      </w:r>
      <w:proofErr w:type="gramEnd"/>
      <w:r w:rsidRPr="000531E3">
        <w:rPr>
          <w:sz w:val="18"/>
          <w:szCs w:val="18"/>
        </w:rPr>
        <w:t xml:space="preserve"> Correct Answers Related To Knowledge Of Selected Topics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878"/>
        <w:gridCol w:w="450"/>
        <w:gridCol w:w="540"/>
        <w:gridCol w:w="270"/>
        <w:gridCol w:w="540"/>
        <w:gridCol w:w="270"/>
        <w:gridCol w:w="720"/>
        <w:gridCol w:w="270"/>
        <w:gridCol w:w="450"/>
        <w:gridCol w:w="360"/>
      </w:tblGrid>
      <w:tr w:rsidR="00F2357B" w:rsidRPr="000531E3" w:rsidTr="00F2357B">
        <w:trPr>
          <w:jc w:val="center"/>
        </w:trPr>
        <w:tc>
          <w:tcPr>
            <w:tcW w:w="5328"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lastRenderedPageBreak/>
              <w:t>Variable</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Pretest Mean *</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Posttest Mean</w:t>
            </w:r>
          </w:p>
        </w:tc>
        <w:tc>
          <w:tcPr>
            <w:tcW w:w="990" w:type="dxa"/>
            <w:gridSpan w:val="2"/>
            <w:tcBorders>
              <w:top w:val="single" w:sz="4" w:space="0" w:color="auto"/>
              <w:left w:val="nil"/>
              <w:bottom w:val="single" w:sz="4" w:space="0" w:color="auto"/>
              <w:right w:val="nil"/>
            </w:tcBorders>
          </w:tcPr>
          <w:p w:rsidR="00F2357B" w:rsidRPr="000531E3" w:rsidRDefault="00F2357B" w:rsidP="00F2357B">
            <w:pPr>
              <w:ind w:right="-18"/>
              <w:rPr>
                <w:sz w:val="18"/>
                <w:szCs w:val="18"/>
              </w:rPr>
            </w:pPr>
            <w:r w:rsidRPr="000531E3">
              <w:rPr>
                <w:sz w:val="18"/>
                <w:szCs w:val="18"/>
              </w:rPr>
              <w:t>Mean Difference</w:t>
            </w:r>
          </w:p>
        </w:tc>
        <w:tc>
          <w:tcPr>
            <w:tcW w:w="810" w:type="dxa"/>
            <w:gridSpan w:val="2"/>
            <w:tcBorders>
              <w:top w:val="single" w:sz="4" w:space="0" w:color="auto"/>
              <w:left w:val="nil"/>
              <w:bottom w:val="single" w:sz="4" w:space="0" w:color="auto"/>
              <w:right w:val="nil"/>
            </w:tcBorders>
          </w:tcPr>
          <w:p w:rsidR="00F2357B" w:rsidRPr="000531E3" w:rsidRDefault="00F2357B" w:rsidP="00F2357B">
            <w:pPr>
              <w:ind w:left="-198" w:right="-18" w:firstLine="90"/>
              <w:rPr>
                <w:sz w:val="18"/>
                <w:szCs w:val="18"/>
              </w:rPr>
            </w:pPr>
            <w:r w:rsidRPr="000531E3">
              <w:rPr>
                <w:sz w:val="18"/>
                <w:szCs w:val="18"/>
              </w:rPr>
              <w:t>P-value</w:t>
            </w:r>
          </w:p>
        </w:tc>
      </w:tr>
      <w:tr w:rsidR="00F2357B" w:rsidRPr="000531E3" w:rsidTr="00F2357B">
        <w:trPr>
          <w:gridAfter w:val="1"/>
          <w:wAfter w:w="360" w:type="dxa"/>
          <w:jc w:val="center"/>
        </w:trPr>
        <w:tc>
          <w:tcPr>
            <w:tcW w:w="4878" w:type="dxa"/>
            <w:tcBorders>
              <w:top w:val="single" w:sz="4" w:space="0" w:color="auto"/>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Understanding that early and regular prenatal care can help prevent problems during pregnancy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0.4</w:t>
            </w:r>
          </w:p>
        </w:tc>
        <w:tc>
          <w:tcPr>
            <w:tcW w:w="81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0.5</w:t>
            </w:r>
          </w:p>
        </w:tc>
        <w:tc>
          <w:tcPr>
            <w:tcW w:w="99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+0.1</w:t>
            </w:r>
          </w:p>
        </w:tc>
        <w:tc>
          <w:tcPr>
            <w:tcW w:w="720" w:type="dxa"/>
            <w:gridSpan w:val="2"/>
            <w:tcBorders>
              <w:top w:val="single" w:sz="4" w:space="0" w:color="auto"/>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warning signs during pregnancy (n=395)</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1.8</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+0.6</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that unpasteurized cheese can lead to food borne illnesses during pregnancy (n=329)</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0.2</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risk of food-borne illnesses during pregnancy from consumption of unpasteurized cheese (n=393)</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anesthesia options for delivery (n=333)</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0.5</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0.9</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+0.4</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benefits of breastfeeding for mother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0.6</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1.6</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benefits of breastfeeding for baby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1.4</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2.2</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+0.8</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birth control options during lactation period (n=261)</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0.3</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1.0</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+0.7</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nil"/>
              <w:right w:val="nil"/>
            </w:tcBorders>
          </w:tcPr>
          <w:p w:rsidR="00F2357B" w:rsidRPr="000531E3" w:rsidRDefault="00F2357B" w:rsidP="00F2357B">
            <w:pPr>
              <w:pStyle w:val="ColorfulList-Accent11"/>
              <w:numPr>
                <w:ilvl w:val="0"/>
                <w:numId w:val="21"/>
              </w:numPr>
              <w:spacing w:after="0" w:line="240" w:lineRule="auto"/>
              <w:ind w:left="270" w:hanging="270"/>
              <w:rPr>
                <w:rFonts w:ascii="Times New Roman" w:hAnsi="Times New Roman"/>
                <w:sz w:val="18"/>
                <w:szCs w:val="18"/>
              </w:rPr>
            </w:pPr>
            <w:r w:rsidRPr="000531E3">
              <w:rPr>
                <w:rFonts w:ascii="Times New Roman" w:hAnsi="Times New Roman"/>
                <w:sz w:val="18"/>
                <w:szCs w:val="18"/>
              </w:rPr>
              <w:t>Knowledge of safe sleep measures (n=396)</w:t>
            </w:r>
          </w:p>
          <w:p w:rsidR="00F2357B" w:rsidRPr="000531E3" w:rsidRDefault="00F2357B" w:rsidP="00F2357B">
            <w:pPr>
              <w:pStyle w:val="ColorfulList-Accent11"/>
              <w:spacing w:after="0" w:line="240" w:lineRule="auto"/>
              <w:ind w:left="270"/>
              <w:rPr>
                <w:rFonts w:ascii="Times New Roman" w:hAnsi="Times New Roman"/>
                <w:sz w:val="18"/>
                <w:szCs w:val="18"/>
              </w:rPr>
            </w:pP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81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2.2</w:t>
            </w:r>
          </w:p>
        </w:tc>
        <w:tc>
          <w:tcPr>
            <w:tcW w:w="99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+1.1</w:t>
            </w:r>
          </w:p>
        </w:tc>
        <w:tc>
          <w:tcPr>
            <w:tcW w:w="720" w:type="dxa"/>
            <w:gridSpan w:val="2"/>
            <w:tcBorders>
              <w:top w:val="nil"/>
              <w:left w:val="nil"/>
              <w:bottom w:val="nil"/>
              <w:right w:val="nil"/>
            </w:tcBorders>
          </w:tcPr>
          <w:p w:rsidR="00F2357B" w:rsidRPr="000531E3" w:rsidRDefault="00F2357B" w:rsidP="00F2357B">
            <w:pPr>
              <w:jc w:val="right"/>
              <w:rPr>
                <w:sz w:val="18"/>
                <w:szCs w:val="18"/>
              </w:rPr>
            </w:pPr>
            <w:r w:rsidRPr="000531E3">
              <w:rPr>
                <w:sz w:val="18"/>
                <w:szCs w:val="18"/>
              </w:rPr>
              <w:t>&lt;0.05</w:t>
            </w:r>
          </w:p>
        </w:tc>
      </w:tr>
      <w:tr w:rsidR="00F2357B" w:rsidRPr="000531E3" w:rsidTr="00F2357B">
        <w:trPr>
          <w:gridAfter w:val="1"/>
          <w:wAfter w:w="360" w:type="dxa"/>
          <w:jc w:val="center"/>
        </w:trPr>
        <w:tc>
          <w:tcPr>
            <w:tcW w:w="4878" w:type="dxa"/>
            <w:tcBorders>
              <w:top w:val="nil"/>
              <w:left w:val="nil"/>
              <w:bottom w:val="single" w:sz="4" w:space="0" w:color="auto"/>
              <w:right w:val="nil"/>
            </w:tcBorders>
          </w:tcPr>
          <w:p w:rsidR="00F2357B" w:rsidRPr="000531E3" w:rsidRDefault="00F2357B" w:rsidP="00F2357B">
            <w:pPr>
              <w:pStyle w:val="ColorfulList-Accent11"/>
              <w:numPr>
                <w:ilvl w:val="0"/>
                <w:numId w:val="21"/>
              </w:numPr>
              <w:spacing w:after="0" w:line="240" w:lineRule="auto"/>
              <w:rPr>
                <w:rFonts w:ascii="Times New Roman" w:hAnsi="Times New Roman"/>
                <w:sz w:val="18"/>
                <w:szCs w:val="18"/>
              </w:rPr>
            </w:pPr>
            <w:r w:rsidRPr="000531E3">
              <w:rPr>
                <w:rFonts w:ascii="Times New Roman" w:hAnsi="Times New Roman"/>
                <w:sz w:val="18"/>
                <w:szCs w:val="18"/>
              </w:rPr>
              <w:t>Knowledge of effects of Shaken Baby Syndrome (n=396)</w:t>
            </w:r>
          </w:p>
        </w:tc>
        <w:tc>
          <w:tcPr>
            <w:tcW w:w="99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0.6</w:t>
            </w:r>
          </w:p>
        </w:tc>
        <w:tc>
          <w:tcPr>
            <w:tcW w:w="81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1.6</w:t>
            </w:r>
          </w:p>
        </w:tc>
        <w:tc>
          <w:tcPr>
            <w:tcW w:w="99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+1.1</w:t>
            </w:r>
          </w:p>
        </w:tc>
        <w:tc>
          <w:tcPr>
            <w:tcW w:w="720" w:type="dxa"/>
            <w:gridSpan w:val="2"/>
            <w:tcBorders>
              <w:top w:val="nil"/>
              <w:left w:val="nil"/>
              <w:bottom w:val="single" w:sz="4" w:space="0" w:color="auto"/>
              <w:right w:val="nil"/>
            </w:tcBorders>
          </w:tcPr>
          <w:p w:rsidR="00F2357B" w:rsidRPr="000531E3" w:rsidRDefault="00F2357B" w:rsidP="00F2357B">
            <w:pPr>
              <w:jc w:val="right"/>
              <w:rPr>
                <w:sz w:val="18"/>
                <w:szCs w:val="18"/>
              </w:rPr>
            </w:pPr>
            <w:r w:rsidRPr="000531E3">
              <w:rPr>
                <w:sz w:val="18"/>
                <w:szCs w:val="18"/>
              </w:rPr>
              <w:t>&lt;0.05</w:t>
            </w:r>
          </w:p>
        </w:tc>
      </w:tr>
    </w:tbl>
    <w:p w:rsidR="00BA5DF9" w:rsidRPr="00F2357B" w:rsidRDefault="00F2357B" w:rsidP="00F2357B">
      <w:pPr>
        <w:tabs>
          <w:tab w:val="left" w:pos="2090"/>
        </w:tabs>
        <w:ind w:left="360"/>
        <w:rPr>
          <w:sz w:val="18"/>
          <w:szCs w:val="18"/>
        </w:rPr>
      </w:pPr>
      <w:r w:rsidRPr="000531E3">
        <w:rPr>
          <w:sz w:val="18"/>
          <w:szCs w:val="18"/>
        </w:rPr>
        <w:t xml:space="preserve">* Open-ended questions were coded as “1” if the answer was “correct” and “0” if the answer was “incorrect”; for </w:t>
      </w:r>
      <w:r w:rsidR="00313BD6">
        <w:rPr>
          <w:sz w:val="18"/>
          <w:szCs w:val="18"/>
        </w:rPr>
        <w:br/>
      </w:r>
      <w:r w:rsidRPr="000531E3">
        <w:rPr>
          <w:sz w:val="18"/>
          <w:szCs w:val="18"/>
        </w:rPr>
        <w:t>analysis, means of the number of answers were calculated and paired samples t-tests were calculated</w:t>
      </w:r>
    </w:p>
    <w:p w:rsidR="00BA5DF9" w:rsidRDefault="00BA5DF9" w:rsidP="002A2AF3">
      <w:pPr>
        <w:jc w:val="both"/>
        <w:rPr>
          <w:rFonts w:ascii="Times" w:hAnsi="Times"/>
          <w:sz w:val="22"/>
          <w:szCs w:val="22"/>
        </w:rPr>
      </w:pPr>
    </w:p>
    <w:p w:rsidR="00F2357B" w:rsidRDefault="00F2357B" w:rsidP="002A2AF3">
      <w:pPr>
        <w:jc w:val="both"/>
        <w:rPr>
          <w:rFonts w:ascii="Times" w:hAnsi="Times"/>
          <w:sz w:val="22"/>
          <w:szCs w:val="22"/>
        </w:rPr>
        <w:sectPr w:rsidR="00F2357B" w:rsidSect="00F2357B">
          <w:type w:val="continuous"/>
          <w:pgSz w:w="12240" w:h="15840"/>
          <w:pgMar w:top="1440" w:right="1440" w:bottom="1440" w:left="1440" w:header="720" w:footer="720" w:gutter="0"/>
          <w:cols w:space="720"/>
          <w:docGrid w:linePitch="360"/>
        </w:sectPr>
      </w:pPr>
    </w:p>
    <w:p w:rsidR="00BA5DF9" w:rsidRDefault="00BA5DF9" w:rsidP="002A2AF3">
      <w:pPr>
        <w:jc w:val="both"/>
        <w:rPr>
          <w:rFonts w:ascii="Times" w:hAnsi="Times"/>
          <w:sz w:val="22"/>
          <w:szCs w:val="22"/>
        </w:rPr>
      </w:pPr>
    </w:p>
    <w:p w:rsidR="00BA5DF9" w:rsidRDefault="00BA5DF9" w:rsidP="002A2AF3">
      <w:pPr>
        <w:jc w:val="both"/>
        <w:rPr>
          <w:rFonts w:ascii="Times" w:hAnsi="Times"/>
          <w:sz w:val="22"/>
          <w:szCs w:val="22"/>
        </w:rPr>
        <w:sectPr w:rsidR="00BA5DF9" w:rsidSect="00180308">
          <w:type w:val="continuous"/>
          <w:pgSz w:w="12240" w:h="15840"/>
          <w:pgMar w:top="1440" w:right="1440" w:bottom="1440" w:left="1440" w:header="720" w:footer="720" w:gutter="0"/>
          <w:cols w:num="2" w:space="720"/>
          <w:docGrid w:linePitch="360"/>
        </w:sectPr>
      </w:pPr>
    </w:p>
    <w:p w:rsidR="00180308" w:rsidRPr="00BA5DF9" w:rsidRDefault="00180308" w:rsidP="002A2AF3">
      <w:pPr>
        <w:jc w:val="both"/>
        <w:rPr>
          <w:rFonts w:ascii="Times" w:hAnsi="Times"/>
          <w:sz w:val="22"/>
          <w:szCs w:val="22"/>
        </w:rPr>
      </w:pPr>
      <w:proofErr w:type="gramStart"/>
      <w:r w:rsidRPr="00BA5DF9">
        <w:rPr>
          <w:rFonts w:ascii="Times" w:hAnsi="Times"/>
          <w:sz w:val="22"/>
          <w:szCs w:val="22"/>
        </w:rPr>
        <w:lastRenderedPageBreak/>
        <w:t>percentage</w:t>
      </w:r>
      <w:proofErr w:type="gramEnd"/>
      <w:r w:rsidRPr="00BA5DF9">
        <w:rPr>
          <w:rFonts w:ascii="Times" w:hAnsi="Times"/>
          <w:sz w:val="22"/>
          <w:szCs w:val="22"/>
        </w:rPr>
        <w:t xml:space="preserve"> (37.1% at pretest to 39% at posttest for a total of 76.5% with WIC; p&lt;0.0001). Use of a multivitamin with folic acid showed a statistically significantly increase as well (75% pretest to 96% posttest; p=0.00127). Additionally, a statistically significant higher proportion of women reported they would breastfeed their infants after the course (39% at pretest to 61% at posttest; p=0.0004) and, consequently, a lower number of women would bottle-feed. Similarly, a statistically significant larger number of women described their intention to use a specific and named birth control method (77% at pretest to 93% at posttest; p&lt;0.0001) after giving birth.</w:t>
      </w:r>
    </w:p>
    <w:p w:rsidR="00313BD6" w:rsidRDefault="00180308" w:rsidP="00180308">
      <w:pPr>
        <w:ind w:firstLine="720"/>
        <w:jc w:val="both"/>
        <w:rPr>
          <w:rFonts w:ascii="Times" w:hAnsi="Times"/>
          <w:sz w:val="22"/>
          <w:szCs w:val="22"/>
        </w:rPr>
      </w:pPr>
      <w:r w:rsidRPr="00BA5DF9">
        <w:rPr>
          <w:rFonts w:ascii="Times" w:hAnsi="Times"/>
          <w:sz w:val="22"/>
          <w:szCs w:val="22"/>
        </w:rPr>
        <w:t xml:space="preserve">Almost every participant (98.7%) reported she would make a positive change after attending the PASOs course; more than half (55.1%) stating this change involved ways to better care for their infants. About 27% said they would make changes to help them have healthier pregnancies and others mentioned changes related to the birth process (5.5%), aspects </w:t>
      </w:r>
    </w:p>
    <w:p w:rsidR="00180308" w:rsidRPr="00BA5DF9" w:rsidRDefault="00180308" w:rsidP="00313BD6">
      <w:pPr>
        <w:jc w:val="both"/>
        <w:rPr>
          <w:rFonts w:ascii="Times" w:hAnsi="Times"/>
          <w:sz w:val="22"/>
          <w:szCs w:val="22"/>
        </w:rPr>
      </w:pPr>
      <w:proofErr w:type="gramStart"/>
      <w:r w:rsidRPr="00BA5DF9">
        <w:rPr>
          <w:rFonts w:ascii="Times" w:hAnsi="Times"/>
          <w:sz w:val="22"/>
          <w:szCs w:val="22"/>
        </w:rPr>
        <w:lastRenderedPageBreak/>
        <w:t>related</w:t>
      </w:r>
      <w:proofErr w:type="gramEnd"/>
      <w:r w:rsidRPr="00BA5DF9">
        <w:rPr>
          <w:rFonts w:ascii="Times" w:hAnsi="Times"/>
          <w:sz w:val="22"/>
          <w:szCs w:val="22"/>
        </w:rPr>
        <w:t xml:space="preserve"> to women’s health (5.1%) and changes related to a heightened sense of empowerment (4.5%).</w:t>
      </w:r>
    </w:p>
    <w:p w:rsidR="002A2AF3" w:rsidRPr="00BA5DF9" w:rsidRDefault="002A2AF3" w:rsidP="00180308">
      <w:pPr>
        <w:jc w:val="both"/>
        <w:rPr>
          <w:rFonts w:ascii="Times" w:hAnsi="Times"/>
          <w:b/>
          <w:color w:val="000000"/>
          <w:sz w:val="22"/>
          <w:szCs w:val="22"/>
        </w:rPr>
      </w:pPr>
    </w:p>
    <w:p w:rsidR="00180308" w:rsidRDefault="00180308" w:rsidP="00313BD6">
      <w:pPr>
        <w:jc w:val="center"/>
        <w:rPr>
          <w:rFonts w:ascii="Times" w:hAnsi="Times"/>
          <w:b/>
          <w:color w:val="000000"/>
          <w:sz w:val="22"/>
          <w:szCs w:val="22"/>
        </w:rPr>
      </w:pPr>
      <w:r w:rsidRPr="00BA5DF9">
        <w:rPr>
          <w:rFonts w:ascii="Times" w:hAnsi="Times"/>
          <w:b/>
          <w:color w:val="000000"/>
          <w:sz w:val="22"/>
          <w:szCs w:val="22"/>
        </w:rPr>
        <w:t>Discussion</w:t>
      </w:r>
    </w:p>
    <w:p w:rsidR="00313BD6" w:rsidRPr="00BA5DF9" w:rsidRDefault="00313BD6" w:rsidP="00313BD6">
      <w:pPr>
        <w:jc w:val="center"/>
        <w:rPr>
          <w:rFonts w:ascii="Times" w:hAnsi="Times"/>
          <w:b/>
          <w:color w:val="000000"/>
          <w:sz w:val="22"/>
          <w:szCs w:val="22"/>
        </w:rPr>
      </w:pPr>
    </w:p>
    <w:p w:rsidR="00180308" w:rsidRPr="00BA5DF9" w:rsidRDefault="00180308" w:rsidP="00180308">
      <w:pPr>
        <w:jc w:val="both"/>
        <w:rPr>
          <w:rFonts w:ascii="Times" w:hAnsi="Times"/>
          <w:b/>
          <w:sz w:val="22"/>
          <w:szCs w:val="22"/>
        </w:rPr>
      </w:pPr>
      <w:r w:rsidRPr="00BA5DF9">
        <w:rPr>
          <w:rFonts w:ascii="Times" w:hAnsi="Times"/>
          <w:b/>
          <w:sz w:val="22"/>
          <w:szCs w:val="22"/>
        </w:rPr>
        <w:t xml:space="preserve">Summary </w:t>
      </w:r>
      <w:proofErr w:type="gramStart"/>
      <w:r w:rsidRPr="00BA5DF9">
        <w:rPr>
          <w:rFonts w:ascii="Times" w:hAnsi="Times"/>
          <w:b/>
          <w:sz w:val="22"/>
          <w:szCs w:val="22"/>
        </w:rPr>
        <w:t>Of</w:t>
      </w:r>
      <w:proofErr w:type="gramEnd"/>
      <w:r w:rsidRPr="00BA5DF9">
        <w:rPr>
          <w:rFonts w:ascii="Times" w:hAnsi="Times"/>
          <w:b/>
          <w:sz w:val="22"/>
          <w:szCs w:val="22"/>
        </w:rPr>
        <w:t xml:space="preserve"> The Findings</w:t>
      </w:r>
    </w:p>
    <w:p w:rsidR="006E6CEC" w:rsidRDefault="00180308" w:rsidP="002A2AF3">
      <w:pPr>
        <w:contextualSpacing/>
        <w:jc w:val="both"/>
        <w:rPr>
          <w:rFonts w:ascii="Times" w:hAnsi="Times"/>
          <w:sz w:val="22"/>
          <w:szCs w:val="22"/>
        </w:rPr>
      </w:pPr>
      <w:r w:rsidRPr="00BA5DF9">
        <w:rPr>
          <w:rFonts w:ascii="Times" w:hAnsi="Times"/>
          <w:sz w:val="22"/>
          <w:szCs w:val="22"/>
        </w:rPr>
        <w:t xml:space="preserve">The pregnant Latina women who participated in the PASOs prenatal education course were young, had low levels of education and income and most lacked health insurance, all characteristics that put them at risk for potential negative maternal and child health incomes. Additionally, participants were accessing prenatal care later than advisable and had not received prenatal education elsewhere. These disparities in health care services and resources were addressed through the PASOs Prenatal Program. By attending the 14-hour prenatal education course, this underserved population of new immigrants acquired a great deal of knowledge about how to have healthy pregnancies and effectively care for their infants </w:t>
      </w:r>
    </w:p>
    <w:p w:rsidR="006E6CEC" w:rsidRDefault="006E6CEC" w:rsidP="002A2AF3">
      <w:pPr>
        <w:contextualSpacing/>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p>
    <w:p w:rsidR="00313BD6" w:rsidRDefault="00313BD6" w:rsidP="006E6CEC">
      <w:pPr>
        <w:jc w:val="center"/>
        <w:rPr>
          <w:b/>
          <w:sz w:val="18"/>
          <w:szCs w:val="18"/>
        </w:rPr>
      </w:pPr>
    </w:p>
    <w:p w:rsidR="006E6CEC" w:rsidRPr="006E6CEC" w:rsidRDefault="006E6CEC" w:rsidP="006E6CEC">
      <w:pPr>
        <w:jc w:val="center"/>
        <w:rPr>
          <w:b/>
          <w:sz w:val="18"/>
          <w:szCs w:val="18"/>
        </w:rPr>
      </w:pPr>
      <w:r w:rsidRPr="006E6CEC">
        <w:rPr>
          <w:b/>
          <w:sz w:val="18"/>
          <w:szCs w:val="18"/>
        </w:rPr>
        <w:t>Table 4</w:t>
      </w:r>
    </w:p>
    <w:p w:rsidR="006E6CEC" w:rsidRDefault="006E6CEC" w:rsidP="006E6CEC">
      <w:pPr>
        <w:rPr>
          <w:sz w:val="18"/>
          <w:szCs w:val="18"/>
        </w:rPr>
      </w:pPr>
    </w:p>
    <w:p w:rsidR="006E6CEC" w:rsidRPr="009E74B0" w:rsidRDefault="006E6CEC" w:rsidP="006E6CEC">
      <w:pPr>
        <w:jc w:val="center"/>
        <w:rPr>
          <w:sz w:val="18"/>
          <w:szCs w:val="18"/>
        </w:rPr>
      </w:pPr>
      <w:r w:rsidRPr="009E74B0">
        <w:rPr>
          <w:sz w:val="18"/>
          <w:szCs w:val="18"/>
        </w:rPr>
        <w:lastRenderedPageBreak/>
        <w:t xml:space="preserve">Signs </w:t>
      </w:r>
      <w:proofErr w:type="gramStart"/>
      <w:r w:rsidRPr="009E74B0">
        <w:rPr>
          <w:sz w:val="18"/>
          <w:szCs w:val="18"/>
        </w:rPr>
        <w:t>Of</w:t>
      </w:r>
      <w:proofErr w:type="gramEnd"/>
      <w:r w:rsidRPr="009E74B0">
        <w:rPr>
          <w:sz w:val="18"/>
          <w:szCs w:val="18"/>
        </w:rPr>
        <w:t xml:space="preserve"> Delivery, Comprehension Of Healthy Pregnancy Behaviors, And Understanding Of Adequate </w:t>
      </w:r>
      <w:r>
        <w:rPr>
          <w:sz w:val="18"/>
          <w:szCs w:val="18"/>
        </w:rPr>
        <w:br/>
      </w:r>
      <w:r w:rsidRPr="009E74B0">
        <w:rPr>
          <w:sz w:val="18"/>
          <w:szCs w:val="18"/>
        </w:rPr>
        <w:t xml:space="preserve">Nutritional Intake And </w:t>
      </w:r>
      <w:proofErr w:type="spellStart"/>
      <w:r w:rsidRPr="009E74B0">
        <w:rPr>
          <w:sz w:val="18"/>
          <w:szCs w:val="18"/>
        </w:rPr>
        <w:t>Perinatal</w:t>
      </w:r>
      <w:proofErr w:type="spellEnd"/>
      <w:r w:rsidRPr="009E74B0">
        <w:rPr>
          <w:sz w:val="18"/>
          <w:szCs w:val="18"/>
        </w:rPr>
        <w:t xml:space="preserve"> Mood Disorders (n=523)</w:t>
      </w:r>
    </w:p>
    <w:tbl>
      <w:tblPr>
        <w:tblW w:w="8388" w:type="dxa"/>
        <w:jc w:val="center"/>
        <w:tblInd w:w="656" w:type="dxa"/>
        <w:tblBorders>
          <w:top w:val="single" w:sz="4" w:space="0" w:color="auto"/>
          <w:bottom w:val="single" w:sz="4" w:space="0" w:color="auto"/>
        </w:tblBorders>
        <w:tblLayout w:type="fixed"/>
        <w:tblLook w:val="00A0"/>
      </w:tblPr>
      <w:tblGrid>
        <w:gridCol w:w="4205"/>
        <w:gridCol w:w="583"/>
        <w:gridCol w:w="900"/>
        <w:gridCol w:w="720"/>
        <w:gridCol w:w="990"/>
        <w:gridCol w:w="990"/>
      </w:tblGrid>
      <w:tr w:rsidR="006E6CEC" w:rsidRPr="009E74B0" w:rsidTr="006E6CEC">
        <w:trPr>
          <w:jc w:val="center"/>
        </w:trPr>
        <w:tc>
          <w:tcPr>
            <w:tcW w:w="4205" w:type="dxa"/>
            <w:tcBorders>
              <w:top w:val="single" w:sz="4" w:space="0" w:color="auto"/>
              <w:bottom w:val="nil"/>
            </w:tcBorders>
          </w:tcPr>
          <w:p w:rsidR="006E6CEC" w:rsidRPr="009E74B0" w:rsidRDefault="006E6CEC" w:rsidP="006E6CEC">
            <w:pPr>
              <w:rPr>
                <w:sz w:val="18"/>
                <w:szCs w:val="18"/>
              </w:rPr>
            </w:pPr>
            <w:r w:rsidRPr="009E74B0">
              <w:rPr>
                <w:sz w:val="18"/>
                <w:szCs w:val="18"/>
              </w:rPr>
              <w:t>Characteristic</w:t>
            </w:r>
          </w:p>
        </w:tc>
        <w:tc>
          <w:tcPr>
            <w:tcW w:w="1483" w:type="dxa"/>
            <w:gridSpan w:val="2"/>
            <w:tcBorders>
              <w:top w:val="single" w:sz="4" w:space="0" w:color="auto"/>
              <w:bottom w:val="nil"/>
            </w:tcBorders>
          </w:tcPr>
          <w:p w:rsidR="006E6CEC" w:rsidRPr="009E74B0" w:rsidRDefault="006E6CEC" w:rsidP="006E6CEC">
            <w:pPr>
              <w:jc w:val="center"/>
              <w:rPr>
                <w:sz w:val="18"/>
                <w:szCs w:val="18"/>
              </w:rPr>
            </w:pPr>
            <w:r w:rsidRPr="009E74B0">
              <w:rPr>
                <w:sz w:val="18"/>
                <w:szCs w:val="18"/>
              </w:rPr>
              <w:t>Pretest</w:t>
            </w:r>
          </w:p>
        </w:tc>
        <w:tc>
          <w:tcPr>
            <w:tcW w:w="1710" w:type="dxa"/>
            <w:gridSpan w:val="2"/>
            <w:tcBorders>
              <w:top w:val="single" w:sz="4" w:space="0" w:color="auto"/>
              <w:bottom w:val="nil"/>
            </w:tcBorders>
          </w:tcPr>
          <w:p w:rsidR="006E6CEC" w:rsidRPr="009E74B0" w:rsidRDefault="006E6CEC" w:rsidP="006E6CEC">
            <w:pPr>
              <w:jc w:val="center"/>
              <w:rPr>
                <w:sz w:val="18"/>
                <w:szCs w:val="18"/>
              </w:rPr>
            </w:pPr>
            <w:r w:rsidRPr="009E74B0">
              <w:rPr>
                <w:sz w:val="18"/>
                <w:szCs w:val="18"/>
              </w:rPr>
              <w:t>Posttest</w:t>
            </w:r>
          </w:p>
        </w:tc>
        <w:tc>
          <w:tcPr>
            <w:tcW w:w="990" w:type="dxa"/>
            <w:tcBorders>
              <w:top w:val="single" w:sz="4" w:space="0" w:color="auto"/>
              <w:bottom w:val="nil"/>
            </w:tcBorders>
          </w:tcPr>
          <w:p w:rsidR="006E6CEC" w:rsidRPr="009E74B0" w:rsidRDefault="006E6CEC" w:rsidP="006E6CEC">
            <w:pPr>
              <w:jc w:val="right"/>
              <w:rPr>
                <w:sz w:val="18"/>
                <w:szCs w:val="18"/>
              </w:rPr>
            </w:pPr>
            <w:r w:rsidRPr="009E74B0">
              <w:rPr>
                <w:sz w:val="18"/>
                <w:szCs w:val="18"/>
              </w:rPr>
              <w:t>p-value</w:t>
            </w:r>
          </w:p>
        </w:tc>
      </w:tr>
      <w:tr w:rsidR="006E6CEC" w:rsidRPr="009E74B0" w:rsidTr="006E6CEC">
        <w:trPr>
          <w:jc w:val="center"/>
        </w:trPr>
        <w:tc>
          <w:tcPr>
            <w:tcW w:w="4205" w:type="dxa"/>
            <w:tcBorders>
              <w:top w:val="nil"/>
              <w:bottom w:val="single" w:sz="4" w:space="0" w:color="auto"/>
            </w:tcBorders>
          </w:tcPr>
          <w:p w:rsidR="006E6CEC" w:rsidRPr="009E74B0" w:rsidRDefault="006E6CEC" w:rsidP="006E6CEC">
            <w:pPr>
              <w:jc w:val="right"/>
              <w:rPr>
                <w:sz w:val="18"/>
                <w:szCs w:val="18"/>
              </w:rPr>
            </w:pPr>
          </w:p>
        </w:tc>
        <w:tc>
          <w:tcPr>
            <w:tcW w:w="583"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w:t>
            </w:r>
          </w:p>
        </w:tc>
        <w:tc>
          <w:tcPr>
            <w:tcW w:w="900"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w:t>
            </w:r>
          </w:p>
        </w:tc>
        <w:tc>
          <w:tcPr>
            <w:tcW w:w="720" w:type="dxa"/>
            <w:tcBorders>
              <w:top w:val="nil"/>
              <w:bottom w:val="single" w:sz="4" w:space="0" w:color="auto"/>
            </w:tcBorders>
          </w:tcPr>
          <w:p w:rsidR="006E6CEC" w:rsidRPr="009E74B0" w:rsidRDefault="006E6CEC" w:rsidP="006E6CEC">
            <w:pPr>
              <w:ind w:left="-18" w:firstLine="18"/>
              <w:jc w:val="right"/>
              <w:rPr>
                <w:sz w:val="18"/>
                <w:szCs w:val="18"/>
              </w:rPr>
            </w:pPr>
            <w:r w:rsidRPr="009E74B0">
              <w:rPr>
                <w:sz w:val="18"/>
                <w:szCs w:val="18"/>
              </w:rPr>
              <w:t>n</w:t>
            </w:r>
          </w:p>
        </w:tc>
        <w:tc>
          <w:tcPr>
            <w:tcW w:w="990"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w:t>
            </w:r>
          </w:p>
        </w:tc>
        <w:tc>
          <w:tcPr>
            <w:tcW w:w="990" w:type="dxa"/>
            <w:tcBorders>
              <w:top w:val="nil"/>
              <w:bottom w:val="single" w:sz="4" w:space="0" w:color="auto"/>
            </w:tcBorders>
          </w:tcPr>
          <w:p w:rsidR="006E6CEC" w:rsidRPr="009E74B0" w:rsidRDefault="006E6CEC" w:rsidP="006E6CEC">
            <w:pPr>
              <w:jc w:val="right"/>
              <w:rPr>
                <w:sz w:val="18"/>
                <w:szCs w:val="18"/>
              </w:rPr>
            </w:pPr>
          </w:p>
        </w:tc>
      </w:tr>
      <w:tr w:rsidR="006E6CEC" w:rsidRPr="009E74B0" w:rsidTr="006E6CEC">
        <w:trPr>
          <w:jc w:val="center"/>
        </w:trPr>
        <w:tc>
          <w:tcPr>
            <w:tcW w:w="4205" w:type="dxa"/>
            <w:tcBorders>
              <w:top w:val="single" w:sz="4" w:space="0" w:color="auto"/>
            </w:tcBorders>
          </w:tcPr>
          <w:p w:rsidR="006E6CEC" w:rsidRPr="009E74B0" w:rsidRDefault="006E6CEC" w:rsidP="006E6CEC">
            <w:pPr>
              <w:rPr>
                <w:sz w:val="18"/>
                <w:szCs w:val="18"/>
              </w:rPr>
            </w:pPr>
            <w:r w:rsidRPr="009E74B0">
              <w:rPr>
                <w:sz w:val="18"/>
                <w:szCs w:val="18"/>
              </w:rPr>
              <w:t xml:space="preserve">Knowledge of need to take folic acid to prevent NTDs </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278</w:t>
            </w:r>
          </w:p>
          <w:p w:rsidR="006E6CEC" w:rsidRPr="009E74B0" w:rsidRDefault="006E6CEC" w:rsidP="006E6CEC">
            <w:pPr>
              <w:jc w:val="right"/>
              <w:rPr>
                <w:sz w:val="18"/>
                <w:szCs w:val="18"/>
              </w:rPr>
            </w:pPr>
            <w:r w:rsidRPr="009E74B0">
              <w:rPr>
                <w:sz w:val="18"/>
                <w:szCs w:val="18"/>
              </w:rPr>
              <w:t>236</w:t>
            </w:r>
          </w:p>
          <w:p w:rsidR="006E6CEC" w:rsidRPr="009E74B0" w:rsidRDefault="006E6CEC" w:rsidP="006E6CEC">
            <w:pPr>
              <w:jc w:val="right"/>
              <w:rPr>
                <w:sz w:val="18"/>
                <w:szCs w:val="18"/>
              </w:rPr>
            </w:pPr>
            <w:r w:rsidRPr="009E74B0">
              <w:rPr>
                <w:sz w:val="18"/>
                <w:szCs w:val="18"/>
              </w:rPr>
              <w:t>9</w:t>
            </w:r>
          </w:p>
        </w:tc>
        <w:tc>
          <w:tcPr>
            <w:tcW w:w="90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54.1</w:t>
            </w:r>
          </w:p>
          <w:p w:rsidR="006E6CEC" w:rsidRPr="009E74B0" w:rsidRDefault="006E6CEC" w:rsidP="006E6CEC">
            <w:pPr>
              <w:jc w:val="right"/>
              <w:rPr>
                <w:sz w:val="18"/>
                <w:szCs w:val="18"/>
              </w:rPr>
            </w:pPr>
            <w:r w:rsidRPr="009E74B0">
              <w:rPr>
                <w:sz w:val="18"/>
                <w:szCs w:val="18"/>
              </w:rPr>
              <w:t>45.9</w:t>
            </w:r>
          </w:p>
          <w:p w:rsidR="006E6CEC" w:rsidRPr="009E74B0" w:rsidRDefault="006E6CEC" w:rsidP="006E6CEC">
            <w:pPr>
              <w:jc w:val="right"/>
              <w:rPr>
                <w:sz w:val="18"/>
                <w:szCs w:val="18"/>
              </w:rPr>
            </w:pPr>
            <w:r w:rsidRPr="009E74B0">
              <w:rPr>
                <w:sz w:val="18"/>
                <w:szCs w:val="18"/>
              </w:rPr>
              <w:t>-</w:t>
            </w:r>
          </w:p>
        </w:tc>
        <w:tc>
          <w:tcPr>
            <w:tcW w:w="72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368</w:t>
            </w:r>
          </w:p>
          <w:p w:rsidR="006E6CEC" w:rsidRPr="009E74B0" w:rsidRDefault="006E6CEC" w:rsidP="006E6CEC">
            <w:pPr>
              <w:jc w:val="right"/>
              <w:rPr>
                <w:sz w:val="18"/>
                <w:szCs w:val="18"/>
              </w:rPr>
            </w:pPr>
            <w:r w:rsidRPr="009E74B0">
              <w:rPr>
                <w:sz w:val="18"/>
                <w:szCs w:val="18"/>
              </w:rPr>
              <w:t>26</w:t>
            </w:r>
          </w:p>
          <w:p w:rsidR="006E6CEC" w:rsidRPr="009E74B0" w:rsidRDefault="006E6CEC" w:rsidP="006E6CEC">
            <w:pPr>
              <w:jc w:val="right"/>
              <w:rPr>
                <w:sz w:val="18"/>
                <w:szCs w:val="18"/>
              </w:rPr>
            </w:pPr>
            <w:r w:rsidRPr="009E74B0">
              <w:rPr>
                <w:sz w:val="18"/>
                <w:szCs w:val="18"/>
              </w:rPr>
              <w:t>99</w:t>
            </w:r>
          </w:p>
        </w:tc>
        <w:tc>
          <w:tcPr>
            <w:tcW w:w="99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91.1</w:t>
            </w:r>
          </w:p>
          <w:p w:rsidR="006E6CEC" w:rsidRPr="009E74B0" w:rsidRDefault="006E6CEC" w:rsidP="006E6CEC">
            <w:pPr>
              <w:jc w:val="right"/>
              <w:rPr>
                <w:sz w:val="18"/>
                <w:szCs w:val="18"/>
              </w:rPr>
            </w:pPr>
            <w:r w:rsidRPr="009E74B0">
              <w:rPr>
                <w:sz w:val="18"/>
                <w:szCs w:val="18"/>
              </w:rPr>
              <w:t>8.9</w:t>
            </w:r>
          </w:p>
          <w:p w:rsidR="006E6CEC" w:rsidRPr="009E74B0" w:rsidRDefault="006E6CEC" w:rsidP="006E6CEC">
            <w:pPr>
              <w:jc w:val="right"/>
              <w:rPr>
                <w:sz w:val="18"/>
                <w:szCs w:val="18"/>
              </w:rPr>
            </w:pPr>
            <w:r w:rsidRPr="009E74B0">
              <w:rPr>
                <w:sz w:val="18"/>
                <w:szCs w:val="18"/>
              </w:rPr>
              <w:t>-</w:t>
            </w:r>
          </w:p>
        </w:tc>
        <w:tc>
          <w:tcPr>
            <w:tcW w:w="990"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recommended time to begin taking folic acid</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183</w:t>
            </w:r>
          </w:p>
          <w:p w:rsidR="006E6CEC" w:rsidRPr="009E74B0" w:rsidRDefault="006E6CEC" w:rsidP="006E6CEC">
            <w:pPr>
              <w:jc w:val="right"/>
              <w:rPr>
                <w:sz w:val="18"/>
                <w:szCs w:val="18"/>
              </w:rPr>
            </w:pPr>
            <w:r w:rsidRPr="009E74B0">
              <w:rPr>
                <w:sz w:val="18"/>
                <w:szCs w:val="18"/>
              </w:rPr>
              <w:t>182</w:t>
            </w:r>
          </w:p>
          <w:p w:rsidR="006E6CEC" w:rsidRPr="009E74B0" w:rsidRDefault="006E6CEC" w:rsidP="006E6CEC">
            <w:pPr>
              <w:jc w:val="right"/>
              <w:rPr>
                <w:sz w:val="18"/>
                <w:szCs w:val="18"/>
              </w:rPr>
            </w:pPr>
            <w:r w:rsidRPr="009E74B0">
              <w:rPr>
                <w:sz w:val="18"/>
                <w:szCs w:val="18"/>
              </w:rPr>
              <w:t>158</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50.1</w:t>
            </w:r>
          </w:p>
          <w:p w:rsidR="006E6CEC" w:rsidRPr="009E74B0" w:rsidRDefault="006E6CEC" w:rsidP="006E6CEC">
            <w:pPr>
              <w:jc w:val="right"/>
              <w:rPr>
                <w:sz w:val="18"/>
                <w:szCs w:val="18"/>
              </w:rPr>
            </w:pPr>
            <w:r w:rsidRPr="009E74B0">
              <w:rPr>
                <w:sz w:val="18"/>
                <w:szCs w:val="18"/>
              </w:rPr>
              <w:t>49.9</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278</w:t>
            </w:r>
          </w:p>
          <w:p w:rsidR="006E6CEC" w:rsidRPr="009E74B0" w:rsidRDefault="006E6CEC" w:rsidP="006E6CEC">
            <w:pPr>
              <w:jc w:val="right"/>
              <w:rPr>
                <w:sz w:val="18"/>
                <w:szCs w:val="18"/>
              </w:rPr>
            </w:pPr>
            <w:r w:rsidRPr="009E74B0">
              <w:rPr>
                <w:sz w:val="18"/>
                <w:szCs w:val="18"/>
              </w:rPr>
              <w:t>41</w:t>
            </w:r>
          </w:p>
          <w:p w:rsidR="006E6CEC" w:rsidRPr="009E74B0" w:rsidRDefault="006E6CEC" w:rsidP="006E6CEC">
            <w:pPr>
              <w:jc w:val="right"/>
              <w:rPr>
                <w:sz w:val="18"/>
                <w:szCs w:val="18"/>
              </w:rPr>
            </w:pPr>
            <w:r w:rsidRPr="009E74B0">
              <w:rPr>
                <w:sz w:val="18"/>
                <w:szCs w:val="18"/>
              </w:rPr>
              <w:t>204</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87.1</w:t>
            </w:r>
          </w:p>
          <w:p w:rsidR="006E6CEC" w:rsidRPr="009E74B0" w:rsidRDefault="006E6CEC" w:rsidP="006E6CEC">
            <w:pPr>
              <w:jc w:val="right"/>
              <w:rPr>
                <w:sz w:val="18"/>
                <w:szCs w:val="18"/>
              </w:rPr>
            </w:pPr>
            <w:r w:rsidRPr="009E74B0">
              <w:rPr>
                <w:sz w:val="18"/>
                <w:szCs w:val="18"/>
              </w:rPr>
              <w:t>12.9</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0.0004</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food with higher iron content</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93</w:t>
            </w:r>
          </w:p>
          <w:p w:rsidR="006E6CEC" w:rsidRPr="009E74B0" w:rsidRDefault="006E6CEC" w:rsidP="006E6CEC">
            <w:pPr>
              <w:jc w:val="right"/>
              <w:rPr>
                <w:sz w:val="18"/>
                <w:szCs w:val="18"/>
              </w:rPr>
            </w:pPr>
            <w:r w:rsidRPr="009E74B0">
              <w:rPr>
                <w:sz w:val="18"/>
                <w:szCs w:val="18"/>
              </w:rPr>
              <w:t>271</w:t>
            </w:r>
          </w:p>
          <w:p w:rsidR="006E6CEC" w:rsidRPr="009E74B0" w:rsidRDefault="006E6CEC" w:rsidP="006E6CEC">
            <w:pPr>
              <w:jc w:val="right"/>
              <w:rPr>
                <w:sz w:val="18"/>
                <w:szCs w:val="18"/>
              </w:rPr>
            </w:pPr>
            <w:r w:rsidRPr="009E74B0">
              <w:rPr>
                <w:sz w:val="18"/>
                <w:szCs w:val="18"/>
              </w:rPr>
              <w:t>159</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25.5</w:t>
            </w:r>
          </w:p>
          <w:p w:rsidR="006E6CEC" w:rsidRPr="009E74B0" w:rsidRDefault="006E6CEC" w:rsidP="006E6CEC">
            <w:pPr>
              <w:jc w:val="right"/>
              <w:rPr>
                <w:sz w:val="18"/>
                <w:szCs w:val="18"/>
              </w:rPr>
            </w:pPr>
            <w:r w:rsidRPr="009E74B0">
              <w:rPr>
                <w:sz w:val="18"/>
                <w:szCs w:val="18"/>
              </w:rPr>
              <w:t>74.5</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254</w:t>
            </w:r>
          </w:p>
          <w:p w:rsidR="006E6CEC" w:rsidRPr="009E74B0" w:rsidRDefault="006E6CEC" w:rsidP="006E6CEC">
            <w:pPr>
              <w:jc w:val="right"/>
              <w:rPr>
                <w:sz w:val="18"/>
                <w:szCs w:val="18"/>
              </w:rPr>
            </w:pPr>
            <w:r w:rsidRPr="009E74B0">
              <w:rPr>
                <w:sz w:val="18"/>
                <w:szCs w:val="18"/>
              </w:rPr>
              <w:t>65</w:t>
            </w:r>
          </w:p>
          <w:p w:rsidR="006E6CEC" w:rsidRPr="009E74B0" w:rsidRDefault="006E6CEC" w:rsidP="006E6CEC">
            <w:pPr>
              <w:jc w:val="right"/>
              <w:rPr>
                <w:sz w:val="18"/>
                <w:szCs w:val="18"/>
              </w:rPr>
            </w:pPr>
            <w:r w:rsidRPr="009E74B0">
              <w:rPr>
                <w:sz w:val="18"/>
                <w:szCs w:val="18"/>
              </w:rPr>
              <w:t>204</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79.6</w:t>
            </w:r>
          </w:p>
          <w:p w:rsidR="006E6CEC" w:rsidRPr="009E74B0" w:rsidRDefault="006E6CEC" w:rsidP="006E6CEC">
            <w:pPr>
              <w:jc w:val="right"/>
              <w:rPr>
                <w:sz w:val="18"/>
                <w:szCs w:val="18"/>
              </w:rPr>
            </w:pPr>
            <w:r w:rsidRPr="009E74B0">
              <w:rPr>
                <w:sz w:val="18"/>
                <w:szCs w:val="18"/>
              </w:rPr>
              <w:t>20.4</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0.0019</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dilation concept and measurement</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rPr>
                <w:sz w:val="18"/>
                <w:szCs w:val="18"/>
              </w:rPr>
            </w:pPr>
          </w:p>
        </w:tc>
        <w:tc>
          <w:tcPr>
            <w:tcW w:w="583"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298</w:t>
            </w:r>
          </w:p>
          <w:p w:rsidR="006E6CEC" w:rsidRPr="009E74B0" w:rsidRDefault="006E6CEC" w:rsidP="006E6CEC">
            <w:pPr>
              <w:jc w:val="right"/>
              <w:rPr>
                <w:sz w:val="18"/>
                <w:szCs w:val="18"/>
              </w:rPr>
            </w:pPr>
            <w:r w:rsidRPr="009E74B0">
              <w:rPr>
                <w:sz w:val="18"/>
                <w:szCs w:val="18"/>
              </w:rPr>
              <w:t>215</w:t>
            </w:r>
          </w:p>
          <w:p w:rsidR="006E6CEC" w:rsidRPr="009E74B0" w:rsidRDefault="006E6CEC" w:rsidP="006E6CEC">
            <w:pPr>
              <w:jc w:val="right"/>
              <w:rPr>
                <w:sz w:val="18"/>
                <w:szCs w:val="18"/>
              </w:rPr>
            </w:pPr>
            <w:r w:rsidRPr="009E74B0">
              <w:rPr>
                <w:sz w:val="18"/>
                <w:szCs w:val="18"/>
              </w:rPr>
              <w:t>10</w:t>
            </w:r>
          </w:p>
        </w:tc>
        <w:tc>
          <w:tcPr>
            <w:tcW w:w="90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58.1</w:t>
            </w:r>
          </w:p>
          <w:p w:rsidR="006E6CEC" w:rsidRPr="009E74B0" w:rsidRDefault="006E6CEC" w:rsidP="006E6CEC">
            <w:pPr>
              <w:jc w:val="right"/>
              <w:rPr>
                <w:sz w:val="18"/>
                <w:szCs w:val="18"/>
              </w:rPr>
            </w:pPr>
            <w:r w:rsidRPr="009E74B0">
              <w:rPr>
                <w:sz w:val="18"/>
                <w:szCs w:val="18"/>
              </w:rPr>
              <w:t>41.9</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395</w:t>
            </w:r>
          </w:p>
          <w:p w:rsidR="006E6CEC" w:rsidRPr="009E74B0" w:rsidRDefault="006E6CEC" w:rsidP="006E6CEC">
            <w:pPr>
              <w:jc w:val="right"/>
              <w:rPr>
                <w:sz w:val="18"/>
                <w:szCs w:val="18"/>
              </w:rPr>
            </w:pPr>
            <w:r w:rsidRPr="009E74B0">
              <w:rPr>
                <w:sz w:val="18"/>
                <w:szCs w:val="18"/>
              </w:rPr>
              <w:t>9</w:t>
            </w:r>
          </w:p>
          <w:p w:rsidR="006E6CEC" w:rsidRPr="009E74B0" w:rsidRDefault="006E6CEC" w:rsidP="006E6CEC">
            <w:pPr>
              <w:jc w:val="right"/>
              <w:rPr>
                <w:sz w:val="18"/>
                <w:szCs w:val="18"/>
              </w:rPr>
            </w:pPr>
            <w:r w:rsidRPr="009E74B0">
              <w:rPr>
                <w:sz w:val="18"/>
                <w:szCs w:val="18"/>
              </w:rPr>
              <w:t>98</w:t>
            </w:r>
          </w:p>
        </w:tc>
        <w:tc>
          <w:tcPr>
            <w:tcW w:w="99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97.8</w:t>
            </w:r>
          </w:p>
          <w:p w:rsidR="006E6CEC" w:rsidRPr="009E74B0" w:rsidRDefault="006E6CEC" w:rsidP="006E6CEC">
            <w:pPr>
              <w:jc w:val="right"/>
              <w:rPr>
                <w:sz w:val="18"/>
                <w:szCs w:val="18"/>
              </w:rPr>
            </w:pPr>
            <w:r w:rsidRPr="009E74B0">
              <w:rPr>
                <w:sz w:val="18"/>
                <w:szCs w:val="18"/>
              </w:rPr>
              <w:t>2.2</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&gt;0.05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fetal kick count measure</w:t>
            </w:r>
            <w:r w:rsidRPr="009E74B0">
              <w:rPr>
                <w:sz w:val="18"/>
                <w:szCs w:val="18"/>
                <w:vertAlign w:val="superscript"/>
              </w:rPr>
              <w:t>1</w:t>
            </w:r>
          </w:p>
          <w:p w:rsidR="006E6CEC" w:rsidRPr="009E74B0" w:rsidRDefault="006E6CEC" w:rsidP="006E6CEC">
            <w:pPr>
              <w:ind w:left="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74</w:t>
            </w:r>
          </w:p>
          <w:p w:rsidR="006E6CEC" w:rsidRPr="009E74B0" w:rsidRDefault="006E6CEC" w:rsidP="006E6CEC">
            <w:pPr>
              <w:jc w:val="right"/>
              <w:rPr>
                <w:sz w:val="18"/>
                <w:szCs w:val="18"/>
              </w:rPr>
            </w:pPr>
            <w:r w:rsidRPr="009E74B0">
              <w:rPr>
                <w:sz w:val="18"/>
                <w:szCs w:val="18"/>
              </w:rPr>
              <w:t>274</w:t>
            </w:r>
          </w:p>
          <w:p w:rsidR="006E6CEC" w:rsidRPr="009E74B0" w:rsidRDefault="006E6CEC" w:rsidP="006E6CEC">
            <w:pPr>
              <w:jc w:val="right"/>
              <w:rPr>
                <w:sz w:val="18"/>
                <w:szCs w:val="18"/>
              </w:rPr>
            </w:pPr>
            <w:r w:rsidRPr="009E74B0">
              <w:rPr>
                <w:sz w:val="18"/>
                <w:szCs w:val="18"/>
              </w:rPr>
              <w:t>175</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21.3</w:t>
            </w:r>
          </w:p>
          <w:p w:rsidR="006E6CEC" w:rsidRPr="009E74B0" w:rsidRDefault="006E6CEC" w:rsidP="006E6CEC">
            <w:pPr>
              <w:jc w:val="right"/>
              <w:rPr>
                <w:sz w:val="18"/>
                <w:szCs w:val="18"/>
              </w:rPr>
            </w:pPr>
            <w:r w:rsidRPr="009E74B0">
              <w:rPr>
                <w:sz w:val="18"/>
                <w:szCs w:val="18"/>
              </w:rPr>
              <w:t>78.7</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242</w:t>
            </w:r>
          </w:p>
          <w:p w:rsidR="006E6CEC" w:rsidRPr="009E74B0" w:rsidRDefault="006E6CEC" w:rsidP="006E6CEC">
            <w:pPr>
              <w:jc w:val="right"/>
              <w:rPr>
                <w:sz w:val="18"/>
                <w:szCs w:val="18"/>
              </w:rPr>
            </w:pPr>
            <w:r w:rsidRPr="009E74B0">
              <w:rPr>
                <w:sz w:val="18"/>
                <w:szCs w:val="18"/>
              </w:rPr>
              <w:t>40</w:t>
            </w:r>
          </w:p>
          <w:p w:rsidR="006E6CEC" w:rsidRPr="009E74B0" w:rsidRDefault="006E6CEC" w:rsidP="006E6CEC">
            <w:pPr>
              <w:jc w:val="right"/>
              <w:rPr>
                <w:sz w:val="18"/>
                <w:szCs w:val="18"/>
              </w:rPr>
            </w:pPr>
            <w:r w:rsidRPr="009E74B0">
              <w:rPr>
                <w:sz w:val="18"/>
                <w:szCs w:val="18"/>
              </w:rPr>
              <w:t>241</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85.8</w:t>
            </w:r>
          </w:p>
          <w:p w:rsidR="006E6CEC" w:rsidRPr="009E74B0" w:rsidRDefault="006E6CEC" w:rsidP="006E6CEC">
            <w:pPr>
              <w:jc w:val="right"/>
              <w:rPr>
                <w:sz w:val="18"/>
                <w:szCs w:val="18"/>
              </w:rPr>
            </w:pPr>
            <w:r w:rsidRPr="009E74B0">
              <w:rPr>
                <w:sz w:val="18"/>
                <w:szCs w:val="18"/>
              </w:rPr>
              <w:t>14.2</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&gt;0.05</w:t>
            </w:r>
          </w:p>
        </w:tc>
      </w:tr>
      <w:tr w:rsidR="006E6CEC" w:rsidRPr="009E74B0" w:rsidTr="006E6CEC">
        <w:trPr>
          <w:jc w:val="center"/>
        </w:trPr>
        <w:tc>
          <w:tcPr>
            <w:tcW w:w="4205" w:type="dxa"/>
          </w:tcPr>
          <w:p w:rsidR="006E6CEC" w:rsidRPr="009E74B0" w:rsidRDefault="006E6CEC" w:rsidP="006E6CEC">
            <w:pPr>
              <w:rPr>
                <w:sz w:val="18"/>
                <w:szCs w:val="18"/>
              </w:rPr>
            </w:pPr>
            <w:r w:rsidRPr="009E74B0">
              <w:rPr>
                <w:sz w:val="18"/>
                <w:szCs w:val="18"/>
              </w:rPr>
              <w:t>Knowledge of normal mood changes in the postpartum period</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Don’t Know/NA/Sometimes/Missing</w:t>
            </w:r>
          </w:p>
          <w:p w:rsidR="006E6CEC" w:rsidRPr="009E74B0" w:rsidRDefault="006E6CEC" w:rsidP="006E6CEC">
            <w:pPr>
              <w:ind w:firstLine="540"/>
              <w:rPr>
                <w:sz w:val="18"/>
                <w:szCs w:val="18"/>
              </w:rPr>
            </w:pPr>
          </w:p>
        </w:tc>
        <w:tc>
          <w:tcPr>
            <w:tcW w:w="583"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219</w:t>
            </w:r>
          </w:p>
          <w:p w:rsidR="006E6CEC" w:rsidRPr="009E74B0" w:rsidRDefault="006E6CEC" w:rsidP="006E6CEC">
            <w:pPr>
              <w:jc w:val="right"/>
              <w:rPr>
                <w:sz w:val="18"/>
                <w:szCs w:val="18"/>
              </w:rPr>
            </w:pPr>
            <w:r w:rsidRPr="009E74B0">
              <w:rPr>
                <w:sz w:val="18"/>
                <w:szCs w:val="18"/>
              </w:rPr>
              <w:t>175</w:t>
            </w:r>
          </w:p>
          <w:p w:rsidR="006E6CEC" w:rsidRPr="009E74B0" w:rsidRDefault="006E6CEC" w:rsidP="006E6CEC">
            <w:pPr>
              <w:jc w:val="right"/>
              <w:rPr>
                <w:sz w:val="18"/>
                <w:szCs w:val="18"/>
              </w:rPr>
            </w:pPr>
            <w:r w:rsidRPr="009E74B0">
              <w:rPr>
                <w:sz w:val="18"/>
                <w:szCs w:val="18"/>
              </w:rPr>
              <w:t>129</w:t>
            </w:r>
          </w:p>
        </w:tc>
        <w:tc>
          <w:tcPr>
            <w:tcW w:w="90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55.6</w:t>
            </w:r>
          </w:p>
          <w:p w:rsidR="006E6CEC" w:rsidRPr="009E74B0" w:rsidRDefault="006E6CEC" w:rsidP="006E6CEC">
            <w:pPr>
              <w:jc w:val="right"/>
              <w:rPr>
                <w:sz w:val="18"/>
                <w:szCs w:val="18"/>
              </w:rPr>
            </w:pPr>
            <w:r w:rsidRPr="009E74B0">
              <w:rPr>
                <w:sz w:val="18"/>
                <w:szCs w:val="18"/>
              </w:rPr>
              <w:t>44.4</w:t>
            </w:r>
          </w:p>
          <w:p w:rsidR="006E6CEC" w:rsidRPr="009E74B0" w:rsidRDefault="006E6CEC" w:rsidP="006E6CEC">
            <w:pPr>
              <w:jc w:val="right"/>
              <w:rPr>
                <w:sz w:val="18"/>
                <w:szCs w:val="18"/>
              </w:rPr>
            </w:pPr>
            <w:r w:rsidRPr="009E74B0">
              <w:rPr>
                <w:sz w:val="18"/>
                <w:szCs w:val="18"/>
              </w:rPr>
              <w:t>-</w:t>
            </w:r>
          </w:p>
        </w:tc>
        <w:tc>
          <w:tcPr>
            <w:tcW w:w="72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345</w:t>
            </w:r>
          </w:p>
          <w:p w:rsidR="006E6CEC" w:rsidRPr="009E74B0" w:rsidRDefault="006E6CEC" w:rsidP="006E6CEC">
            <w:pPr>
              <w:jc w:val="right"/>
              <w:rPr>
                <w:sz w:val="18"/>
                <w:szCs w:val="18"/>
              </w:rPr>
            </w:pPr>
            <w:r w:rsidRPr="009E74B0">
              <w:rPr>
                <w:sz w:val="18"/>
                <w:szCs w:val="18"/>
              </w:rPr>
              <w:t>49</w:t>
            </w:r>
          </w:p>
          <w:p w:rsidR="006E6CEC" w:rsidRPr="009E74B0" w:rsidRDefault="006E6CEC" w:rsidP="006E6CEC">
            <w:pPr>
              <w:jc w:val="right"/>
              <w:rPr>
                <w:sz w:val="18"/>
                <w:szCs w:val="18"/>
              </w:rPr>
            </w:pPr>
            <w:r w:rsidRPr="009E74B0">
              <w:rPr>
                <w:sz w:val="18"/>
                <w:szCs w:val="18"/>
              </w:rPr>
              <w:t>157</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87.6</w:t>
            </w:r>
          </w:p>
          <w:p w:rsidR="006E6CEC" w:rsidRPr="009E74B0" w:rsidRDefault="006E6CEC" w:rsidP="006E6CEC">
            <w:pPr>
              <w:jc w:val="right"/>
              <w:rPr>
                <w:sz w:val="18"/>
                <w:szCs w:val="18"/>
              </w:rPr>
            </w:pPr>
            <w:r w:rsidRPr="009E74B0">
              <w:rPr>
                <w:sz w:val="18"/>
                <w:szCs w:val="18"/>
              </w:rPr>
              <w:t>12.4</w:t>
            </w:r>
          </w:p>
          <w:p w:rsidR="006E6CEC" w:rsidRPr="009E74B0" w:rsidRDefault="006E6CEC" w:rsidP="006E6CEC">
            <w:pPr>
              <w:jc w:val="right"/>
              <w:rPr>
                <w:sz w:val="18"/>
                <w:szCs w:val="18"/>
              </w:rPr>
            </w:pPr>
            <w:r w:rsidRPr="009E74B0">
              <w:rPr>
                <w:sz w:val="18"/>
                <w:szCs w:val="18"/>
              </w:rPr>
              <w:t>-</w:t>
            </w:r>
          </w:p>
        </w:tc>
        <w:tc>
          <w:tcPr>
            <w:tcW w:w="990"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0.0032</w:t>
            </w:r>
          </w:p>
        </w:tc>
      </w:tr>
      <w:tr w:rsidR="006E6CEC" w:rsidRPr="009E74B0" w:rsidTr="006E6CEC">
        <w:trPr>
          <w:jc w:val="center"/>
        </w:trPr>
        <w:tc>
          <w:tcPr>
            <w:tcW w:w="4205" w:type="dxa"/>
            <w:tcBorders>
              <w:bottom w:val="single" w:sz="4" w:space="0" w:color="auto"/>
            </w:tcBorders>
          </w:tcPr>
          <w:p w:rsidR="006E6CEC" w:rsidRPr="009E74B0" w:rsidRDefault="006E6CEC" w:rsidP="006E6CEC">
            <w:pPr>
              <w:rPr>
                <w:sz w:val="18"/>
                <w:szCs w:val="18"/>
              </w:rPr>
            </w:pPr>
            <w:r w:rsidRPr="009E74B0">
              <w:rPr>
                <w:sz w:val="18"/>
                <w:szCs w:val="18"/>
              </w:rPr>
              <w:t>Differentiation between time period for baby blues and potential postpartum depression (those who said mode changes after delivery are normal)</w:t>
            </w:r>
          </w:p>
          <w:p w:rsidR="006E6CEC" w:rsidRPr="009E74B0" w:rsidRDefault="006E6CEC" w:rsidP="006E6CEC">
            <w:pPr>
              <w:ind w:firstLine="540"/>
              <w:rPr>
                <w:sz w:val="18"/>
                <w:szCs w:val="18"/>
              </w:rPr>
            </w:pPr>
            <w:r w:rsidRPr="009E74B0">
              <w:rPr>
                <w:sz w:val="18"/>
                <w:szCs w:val="18"/>
              </w:rPr>
              <w:t>Correct</w:t>
            </w:r>
          </w:p>
          <w:p w:rsidR="006E6CEC" w:rsidRPr="009E74B0" w:rsidRDefault="006E6CEC" w:rsidP="006E6CEC">
            <w:pPr>
              <w:ind w:firstLine="540"/>
              <w:rPr>
                <w:sz w:val="18"/>
                <w:szCs w:val="18"/>
              </w:rPr>
            </w:pPr>
            <w:r w:rsidRPr="009E74B0">
              <w:rPr>
                <w:sz w:val="18"/>
                <w:szCs w:val="18"/>
              </w:rPr>
              <w:t>Incorrect</w:t>
            </w:r>
          </w:p>
          <w:p w:rsidR="006E6CEC" w:rsidRPr="009E74B0" w:rsidRDefault="006E6CEC" w:rsidP="006E6CEC">
            <w:pPr>
              <w:ind w:firstLine="540"/>
              <w:rPr>
                <w:sz w:val="18"/>
                <w:szCs w:val="18"/>
              </w:rPr>
            </w:pPr>
            <w:r w:rsidRPr="009E74B0">
              <w:rPr>
                <w:sz w:val="18"/>
                <w:szCs w:val="18"/>
              </w:rPr>
              <w:t>Missing/Question not asked</w:t>
            </w:r>
          </w:p>
          <w:p w:rsidR="006E6CEC" w:rsidRPr="009E74B0" w:rsidRDefault="006E6CEC" w:rsidP="006E6CEC">
            <w:pPr>
              <w:ind w:firstLine="540"/>
              <w:rPr>
                <w:sz w:val="18"/>
                <w:szCs w:val="18"/>
              </w:rPr>
            </w:pPr>
          </w:p>
        </w:tc>
        <w:tc>
          <w:tcPr>
            <w:tcW w:w="583"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65</w:t>
            </w:r>
          </w:p>
          <w:p w:rsidR="006E6CEC" w:rsidRPr="009E74B0" w:rsidRDefault="006E6CEC" w:rsidP="006E6CEC">
            <w:pPr>
              <w:jc w:val="right"/>
              <w:rPr>
                <w:sz w:val="18"/>
                <w:szCs w:val="18"/>
              </w:rPr>
            </w:pPr>
            <w:r w:rsidRPr="009E74B0">
              <w:rPr>
                <w:sz w:val="18"/>
                <w:szCs w:val="18"/>
              </w:rPr>
              <w:t>150</w:t>
            </w:r>
          </w:p>
          <w:p w:rsidR="006E6CEC" w:rsidRPr="009E74B0" w:rsidRDefault="006E6CEC" w:rsidP="006E6CEC">
            <w:pPr>
              <w:jc w:val="right"/>
              <w:rPr>
                <w:color w:val="008000"/>
                <w:sz w:val="18"/>
                <w:szCs w:val="18"/>
              </w:rPr>
            </w:pPr>
            <w:r w:rsidRPr="009E74B0">
              <w:rPr>
                <w:sz w:val="18"/>
                <w:szCs w:val="18"/>
              </w:rPr>
              <w:t xml:space="preserve"> 4</w:t>
            </w:r>
          </w:p>
        </w:tc>
        <w:tc>
          <w:tcPr>
            <w:tcW w:w="90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30.2</w:t>
            </w:r>
          </w:p>
          <w:p w:rsidR="006E6CEC" w:rsidRPr="009E74B0" w:rsidRDefault="006E6CEC" w:rsidP="006E6CEC">
            <w:pPr>
              <w:jc w:val="right"/>
              <w:rPr>
                <w:sz w:val="18"/>
                <w:szCs w:val="18"/>
              </w:rPr>
            </w:pPr>
            <w:r w:rsidRPr="009E74B0">
              <w:rPr>
                <w:sz w:val="18"/>
                <w:szCs w:val="18"/>
              </w:rPr>
              <w:t>69.8</w:t>
            </w:r>
          </w:p>
          <w:p w:rsidR="006E6CEC" w:rsidRPr="009E74B0" w:rsidRDefault="006E6CEC" w:rsidP="006E6CEC">
            <w:pPr>
              <w:jc w:val="right"/>
              <w:rPr>
                <w:sz w:val="18"/>
                <w:szCs w:val="18"/>
              </w:rPr>
            </w:pPr>
            <w:r w:rsidRPr="009E74B0">
              <w:rPr>
                <w:sz w:val="18"/>
                <w:szCs w:val="18"/>
              </w:rPr>
              <w:t>-</w:t>
            </w:r>
          </w:p>
        </w:tc>
        <w:tc>
          <w:tcPr>
            <w:tcW w:w="72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325</w:t>
            </w:r>
          </w:p>
          <w:p w:rsidR="006E6CEC" w:rsidRPr="009E74B0" w:rsidRDefault="006E6CEC" w:rsidP="006E6CEC">
            <w:pPr>
              <w:jc w:val="right"/>
              <w:rPr>
                <w:sz w:val="18"/>
                <w:szCs w:val="18"/>
              </w:rPr>
            </w:pPr>
            <w:r w:rsidRPr="009E74B0">
              <w:rPr>
                <w:sz w:val="18"/>
                <w:szCs w:val="18"/>
              </w:rPr>
              <w:t>20</w:t>
            </w:r>
          </w:p>
          <w:p w:rsidR="006E6CEC" w:rsidRPr="009E74B0" w:rsidRDefault="006E6CEC" w:rsidP="006E6CEC">
            <w:pPr>
              <w:jc w:val="right"/>
              <w:rPr>
                <w:sz w:val="18"/>
                <w:szCs w:val="18"/>
              </w:rPr>
            </w:pPr>
            <w:r w:rsidRPr="009E74B0">
              <w:rPr>
                <w:sz w:val="18"/>
                <w:szCs w:val="18"/>
              </w:rPr>
              <w:t>0</w:t>
            </w:r>
          </w:p>
        </w:tc>
        <w:tc>
          <w:tcPr>
            <w:tcW w:w="99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94.2</w:t>
            </w:r>
          </w:p>
          <w:p w:rsidR="006E6CEC" w:rsidRPr="009E74B0" w:rsidRDefault="006E6CEC" w:rsidP="006E6CEC">
            <w:pPr>
              <w:jc w:val="right"/>
              <w:rPr>
                <w:sz w:val="18"/>
                <w:szCs w:val="18"/>
              </w:rPr>
            </w:pPr>
            <w:r w:rsidRPr="009E74B0">
              <w:rPr>
                <w:sz w:val="18"/>
                <w:szCs w:val="18"/>
              </w:rPr>
              <w:t>5.8</w:t>
            </w:r>
          </w:p>
          <w:p w:rsidR="006E6CEC" w:rsidRPr="009E74B0" w:rsidRDefault="006E6CEC" w:rsidP="006E6CEC">
            <w:pPr>
              <w:jc w:val="right"/>
              <w:rPr>
                <w:sz w:val="18"/>
                <w:szCs w:val="18"/>
              </w:rPr>
            </w:pPr>
            <w:r w:rsidRPr="009E74B0">
              <w:rPr>
                <w:sz w:val="18"/>
                <w:szCs w:val="18"/>
              </w:rPr>
              <w:t>-</w:t>
            </w:r>
          </w:p>
        </w:tc>
        <w:tc>
          <w:tcPr>
            <w:tcW w:w="990" w:type="dxa"/>
            <w:tcBorders>
              <w:bottom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&gt;0.05</w:t>
            </w:r>
          </w:p>
        </w:tc>
      </w:tr>
    </w:tbl>
    <w:p w:rsidR="006E6CEC" w:rsidRPr="00CA69B8" w:rsidRDefault="006E6CEC" w:rsidP="006E6CEC">
      <w:pPr>
        <w:rPr>
          <w:vertAlign w:val="superscript"/>
        </w:rPr>
      </w:pPr>
      <w:r w:rsidRPr="00CA69B8">
        <w:rPr>
          <w:vertAlign w:val="superscript"/>
        </w:rPr>
        <w:t>*</w:t>
      </w:r>
      <w:r>
        <w:rPr>
          <w:vertAlign w:val="superscript"/>
        </w:rPr>
        <w:t>Multiple logistic regression models a</w:t>
      </w:r>
      <w:r w:rsidRPr="00CA69B8">
        <w:rPr>
          <w:vertAlign w:val="superscript"/>
        </w:rPr>
        <w:t>djusted by age, education and income</w:t>
      </w:r>
    </w:p>
    <w:p w:rsidR="006E6CEC" w:rsidRPr="006E6CEC" w:rsidRDefault="006E6CEC" w:rsidP="006E6CEC">
      <w:pPr>
        <w:rPr>
          <w:sz w:val="16"/>
          <w:szCs w:val="16"/>
        </w:rPr>
      </w:pPr>
      <w:r w:rsidRPr="00CA69B8">
        <w:rPr>
          <w:sz w:val="16"/>
          <w:szCs w:val="16"/>
          <w:vertAlign w:val="superscript"/>
        </w:rPr>
        <w:t>1</w:t>
      </w:r>
      <w:r w:rsidRPr="00CA69B8">
        <w:rPr>
          <w:sz w:val="16"/>
          <w:szCs w:val="16"/>
        </w:rPr>
        <w:t>Question introduced later in evaluation process</w:t>
      </w:r>
    </w:p>
    <w:p w:rsidR="00313BD6" w:rsidRDefault="00313BD6" w:rsidP="002A2AF3">
      <w:pPr>
        <w:contextualSpacing/>
        <w:jc w:val="both"/>
        <w:rPr>
          <w:rFonts w:ascii="Times" w:hAnsi="Times"/>
          <w:sz w:val="22"/>
          <w:szCs w:val="22"/>
        </w:rPr>
      </w:pPr>
    </w:p>
    <w:p w:rsidR="0065768F" w:rsidRDefault="0065768F" w:rsidP="002A2AF3">
      <w:pPr>
        <w:contextualSpacing/>
        <w:jc w:val="both"/>
        <w:rPr>
          <w:rFonts w:ascii="Times" w:hAnsi="Times"/>
          <w:sz w:val="22"/>
          <w:szCs w:val="22"/>
        </w:rPr>
        <w:sectPr w:rsidR="0065768F" w:rsidSect="006E6CEC">
          <w:type w:val="continuous"/>
          <w:pgSz w:w="12240" w:h="15840"/>
          <w:pgMar w:top="1440" w:right="1440" w:bottom="1440" w:left="1440" w:header="720" w:footer="720" w:gutter="0"/>
          <w:cols w:space="720"/>
          <w:docGrid w:linePitch="360"/>
        </w:sectPr>
      </w:pPr>
    </w:p>
    <w:p w:rsidR="0065768F" w:rsidRDefault="0065768F" w:rsidP="00313BD6">
      <w:pPr>
        <w:contextualSpacing/>
        <w:jc w:val="both"/>
        <w:rPr>
          <w:rFonts w:ascii="Times" w:hAnsi="Times"/>
          <w:sz w:val="22"/>
          <w:szCs w:val="22"/>
        </w:rPr>
      </w:pPr>
    </w:p>
    <w:p w:rsidR="0065768F" w:rsidRDefault="0065768F" w:rsidP="00313BD6">
      <w:pPr>
        <w:contextualSpacing/>
        <w:jc w:val="both"/>
        <w:rPr>
          <w:rFonts w:ascii="Times" w:hAnsi="Times"/>
          <w:sz w:val="22"/>
          <w:szCs w:val="22"/>
        </w:rPr>
      </w:pPr>
      <w:proofErr w:type="gramStart"/>
      <w:r w:rsidRPr="00BA5DF9">
        <w:rPr>
          <w:rFonts w:ascii="Times" w:hAnsi="Times"/>
          <w:sz w:val="22"/>
          <w:szCs w:val="22"/>
        </w:rPr>
        <w:t>in</w:t>
      </w:r>
      <w:proofErr w:type="gramEnd"/>
      <w:r w:rsidRPr="00BA5DF9">
        <w:rPr>
          <w:rFonts w:ascii="Times" w:hAnsi="Times"/>
          <w:sz w:val="22"/>
          <w:szCs w:val="22"/>
        </w:rPr>
        <w:t xml:space="preserve"> their new living environment. Furthermore</w:t>
      </w:r>
    </w:p>
    <w:p w:rsidR="00180308" w:rsidRPr="00BA5DF9" w:rsidRDefault="00180308" w:rsidP="002A2AF3">
      <w:pPr>
        <w:contextualSpacing/>
        <w:jc w:val="both"/>
        <w:rPr>
          <w:rFonts w:ascii="Times" w:hAnsi="Times"/>
          <w:sz w:val="22"/>
          <w:szCs w:val="22"/>
        </w:rPr>
      </w:pPr>
      <w:proofErr w:type="gramStart"/>
      <w:r w:rsidRPr="00BA5DF9">
        <w:rPr>
          <w:rFonts w:ascii="Times" w:hAnsi="Times"/>
          <w:sz w:val="22"/>
          <w:szCs w:val="22"/>
        </w:rPr>
        <w:t>the</w:t>
      </w:r>
      <w:proofErr w:type="gramEnd"/>
      <w:r w:rsidRPr="00BA5DF9">
        <w:rPr>
          <w:rFonts w:ascii="Times" w:hAnsi="Times"/>
          <w:sz w:val="22"/>
          <w:szCs w:val="22"/>
        </w:rPr>
        <w:t xml:space="preserve"> evaluation found improvements in participants’ intentions to change potentially at-risk behaviors, which may lead to healthier pregnancies and children, and thus reduce dis</w:t>
      </w:r>
      <w:r w:rsidR="006E6CEC">
        <w:rPr>
          <w:rFonts w:ascii="Times" w:hAnsi="Times"/>
          <w:sz w:val="22"/>
          <w:szCs w:val="22"/>
        </w:rPr>
        <w:t>parities in a variety of areas.</w:t>
      </w:r>
    </w:p>
    <w:p w:rsidR="002A2AF3" w:rsidRPr="00BA5DF9" w:rsidRDefault="002A2AF3" w:rsidP="002A2AF3">
      <w:pPr>
        <w:jc w:val="both"/>
        <w:rPr>
          <w:rFonts w:ascii="Times" w:hAnsi="Times"/>
          <w:sz w:val="22"/>
          <w:szCs w:val="22"/>
        </w:rPr>
      </w:pPr>
    </w:p>
    <w:p w:rsidR="0065768F" w:rsidRDefault="00180308" w:rsidP="002A2AF3">
      <w:pPr>
        <w:jc w:val="both"/>
        <w:rPr>
          <w:rFonts w:ascii="Times" w:hAnsi="Times"/>
          <w:sz w:val="22"/>
          <w:szCs w:val="22"/>
        </w:rPr>
      </w:pPr>
      <w:r w:rsidRPr="00BA5DF9">
        <w:rPr>
          <w:rFonts w:ascii="Times" w:hAnsi="Times"/>
          <w:sz w:val="22"/>
          <w:szCs w:val="22"/>
        </w:rPr>
        <w:t xml:space="preserve">There were strong and significant gains in knowledge for PASOs participants in many </w:t>
      </w:r>
    </w:p>
    <w:p w:rsidR="0065768F" w:rsidRDefault="0065768F" w:rsidP="002A2AF3">
      <w:pPr>
        <w:jc w:val="both"/>
        <w:rPr>
          <w:rFonts w:ascii="Times" w:hAnsi="Times"/>
          <w:sz w:val="22"/>
          <w:szCs w:val="22"/>
        </w:rPr>
      </w:pPr>
    </w:p>
    <w:p w:rsidR="0065768F" w:rsidRDefault="0065768F" w:rsidP="002A2AF3">
      <w:pPr>
        <w:jc w:val="both"/>
        <w:rPr>
          <w:rFonts w:ascii="Times" w:hAnsi="Times"/>
          <w:sz w:val="22"/>
          <w:szCs w:val="22"/>
        </w:rPr>
      </w:pPr>
    </w:p>
    <w:p w:rsidR="0065768F" w:rsidRDefault="00180308" w:rsidP="002A2AF3">
      <w:pPr>
        <w:jc w:val="both"/>
        <w:rPr>
          <w:rFonts w:ascii="Times" w:hAnsi="Times"/>
          <w:sz w:val="22"/>
          <w:szCs w:val="22"/>
        </w:rPr>
      </w:pPr>
      <w:proofErr w:type="gramStart"/>
      <w:r w:rsidRPr="00BA5DF9">
        <w:rPr>
          <w:rFonts w:ascii="Times" w:hAnsi="Times"/>
          <w:sz w:val="22"/>
          <w:szCs w:val="22"/>
        </w:rPr>
        <w:t>areas</w:t>
      </w:r>
      <w:proofErr w:type="gramEnd"/>
      <w:r w:rsidRPr="00BA5DF9">
        <w:rPr>
          <w:rFonts w:ascii="Times" w:hAnsi="Times"/>
          <w:sz w:val="22"/>
          <w:szCs w:val="22"/>
        </w:rPr>
        <w:t xml:space="preserve"> wher</w:t>
      </w:r>
      <w:r w:rsidR="00313BD6">
        <w:rPr>
          <w:rFonts w:ascii="Times" w:hAnsi="Times"/>
          <w:sz w:val="22"/>
          <w:szCs w:val="22"/>
        </w:rPr>
        <w:t xml:space="preserve">e health disparities exist. For </w:t>
      </w:r>
      <w:r w:rsidRPr="00BA5DF9">
        <w:rPr>
          <w:rFonts w:ascii="Times" w:hAnsi="Times"/>
          <w:sz w:val="22"/>
          <w:szCs w:val="22"/>
        </w:rPr>
        <w:t xml:space="preserve">example, participants gained significant knowledge about folic acid and reported increasing their folic acid intake to help prevent neural tube defects that are very prevalent among Latinos in the U.S. (CDC, 2010). Likewise, program participants learned how to prevent common food-borne infections that disproportionately affect Latinas in the U.S. </w:t>
      </w:r>
    </w:p>
    <w:p w:rsidR="006E6CEC" w:rsidRDefault="00180308" w:rsidP="002A2AF3">
      <w:pPr>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r w:rsidRPr="00BA5DF9">
        <w:rPr>
          <w:rFonts w:ascii="Times" w:hAnsi="Times"/>
          <w:sz w:val="22"/>
          <w:szCs w:val="22"/>
        </w:rPr>
        <w:t xml:space="preserve"> </w:t>
      </w:r>
    </w:p>
    <w:p w:rsidR="0065768F" w:rsidRDefault="0065768F" w:rsidP="006E6CEC">
      <w:pPr>
        <w:jc w:val="center"/>
        <w:rPr>
          <w:b/>
          <w:sz w:val="18"/>
          <w:szCs w:val="18"/>
        </w:rPr>
      </w:pPr>
    </w:p>
    <w:p w:rsidR="006E6CEC" w:rsidRDefault="006E6CEC" w:rsidP="006E6CEC">
      <w:pPr>
        <w:jc w:val="center"/>
        <w:rPr>
          <w:b/>
          <w:sz w:val="18"/>
          <w:szCs w:val="18"/>
        </w:rPr>
      </w:pPr>
      <w:r w:rsidRPr="006E6CEC">
        <w:rPr>
          <w:b/>
          <w:sz w:val="18"/>
          <w:szCs w:val="18"/>
        </w:rPr>
        <w:t>Table 5</w:t>
      </w:r>
    </w:p>
    <w:p w:rsidR="006E6CEC" w:rsidRPr="006E6CEC" w:rsidRDefault="006E6CEC" w:rsidP="006E6CEC">
      <w:pPr>
        <w:jc w:val="center"/>
        <w:rPr>
          <w:b/>
          <w:sz w:val="18"/>
          <w:szCs w:val="18"/>
        </w:rPr>
      </w:pPr>
    </w:p>
    <w:p w:rsidR="006E6CEC" w:rsidRPr="009E74B0" w:rsidRDefault="006E6CEC" w:rsidP="006E6CEC">
      <w:pPr>
        <w:jc w:val="center"/>
        <w:rPr>
          <w:sz w:val="18"/>
          <w:szCs w:val="18"/>
        </w:rPr>
      </w:pPr>
      <w:r w:rsidRPr="009E74B0">
        <w:rPr>
          <w:sz w:val="18"/>
          <w:szCs w:val="18"/>
        </w:rPr>
        <w:t xml:space="preserve">Behavior Change </w:t>
      </w:r>
      <w:proofErr w:type="gramStart"/>
      <w:r w:rsidRPr="009E74B0">
        <w:rPr>
          <w:sz w:val="18"/>
          <w:szCs w:val="18"/>
        </w:rPr>
        <w:t>And</w:t>
      </w:r>
      <w:proofErr w:type="gramEnd"/>
      <w:r w:rsidRPr="009E74B0">
        <w:rPr>
          <w:sz w:val="18"/>
          <w:szCs w:val="18"/>
        </w:rPr>
        <w:t xml:space="preserve"> Intentions To Change Behaviors As A Result Of The PASOs Prenatal Course</w:t>
      </w:r>
    </w:p>
    <w:tbl>
      <w:tblPr>
        <w:tblW w:w="9021" w:type="dxa"/>
        <w:jc w:val="center"/>
        <w:tblBorders>
          <w:top w:val="single" w:sz="4" w:space="0" w:color="auto"/>
          <w:bottom w:val="single" w:sz="4" w:space="0" w:color="auto"/>
        </w:tblBorders>
        <w:tblLook w:val="00A0"/>
      </w:tblPr>
      <w:tblGrid>
        <w:gridCol w:w="5199"/>
        <w:gridCol w:w="686"/>
        <w:gridCol w:w="757"/>
        <w:gridCol w:w="692"/>
        <w:gridCol w:w="762"/>
        <w:gridCol w:w="925"/>
      </w:tblGrid>
      <w:tr w:rsidR="006E6CEC" w:rsidRPr="009E74B0" w:rsidTr="006E6CEC">
        <w:trPr>
          <w:jc w:val="center"/>
        </w:trPr>
        <w:tc>
          <w:tcPr>
            <w:tcW w:w="5199" w:type="dxa"/>
            <w:tcBorders>
              <w:top w:val="single" w:sz="4" w:space="0" w:color="auto"/>
              <w:bottom w:val="nil"/>
            </w:tcBorders>
          </w:tcPr>
          <w:p w:rsidR="006E6CEC" w:rsidRPr="009E74B0" w:rsidRDefault="006E6CEC" w:rsidP="006E6CEC">
            <w:pPr>
              <w:rPr>
                <w:sz w:val="18"/>
                <w:szCs w:val="18"/>
              </w:rPr>
            </w:pPr>
            <w:r w:rsidRPr="009E74B0">
              <w:rPr>
                <w:sz w:val="18"/>
                <w:szCs w:val="18"/>
              </w:rPr>
              <w:t>Characteristic</w:t>
            </w:r>
          </w:p>
        </w:tc>
        <w:tc>
          <w:tcPr>
            <w:tcW w:w="1443" w:type="dxa"/>
            <w:gridSpan w:val="2"/>
            <w:tcBorders>
              <w:top w:val="single" w:sz="4" w:space="0" w:color="auto"/>
              <w:bottom w:val="nil"/>
            </w:tcBorders>
          </w:tcPr>
          <w:p w:rsidR="006E6CEC" w:rsidRPr="009E74B0" w:rsidRDefault="006E6CEC" w:rsidP="006E6CEC">
            <w:pPr>
              <w:jc w:val="center"/>
              <w:rPr>
                <w:sz w:val="18"/>
                <w:szCs w:val="18"/>
              </w:rPr>
            </w:pPr>
            <w:r>
              <w:rPr>
                <w:sz w:val="18"/>
                <w:szCs w:val="18"/>
              </w:rPr>
              <w:t xml:space="preserve">     </w:t>
            </w:r>
            <w:r w:rsidRPr="009E74B0">
              <w:rPr>
                <w:sz w:val="18"/>
                <w:szCs w:val="18"/>
              </w:rPr>
              <w:t>Pretest</w:t>
            </w:r>
          </w:p>
        </w:tc>
        <w:tc>
          <w:tcPr>
            <w:tcW w:w="1454" w:type="dxa"/>
            <w:gridSpan w:val="2"/>
            <w:tcBorders>
              <w:top w:val="single" w:sz="4" w:space="0" w:color="auto"/>
              <w:bottom w:val="nil"/>
            </w:tcBorders>
          </w:tcPr>
          <w:p w:rsidR="006E6CEC" w:rsidRPr="009E74B0" w:rsidRDefault="006E6CEC" w:rsidP="006E6CEC">
            <w:pPr>
              <w:jc w:val="center"/>
              <w:rPr>
                <w:sz w:val="18"/>
                <w:szCs w:val="18"/>
              </w:rPr>
            </w:pPr>
            <w:r>
              <w:rPr>
                <w:sz w:val="18"/>
                <w:szCs w:val="18"/>
              </w:rPr>
              <w:t xml:space="preserve">   </w:t>
            </w:r>
            <w:r w:rsidRPr="009E74B0">
              <w:rPr>
                <w:sz w:val="18"/>
                <w:szCs w:val="18"/>
              </w:rPr>
              <w:t>Posttest</w:t>
            </w:r>
          </w:p>
        </w:tc>
        <w:tc>
          <w:tcPr>
            <w:tcW w:w="925" w:type="dxa"/>
            <w:tcBorders>
              <w:top w:val="single" w:sz="4" w:space="0" w:color="auto"/>
              <w:bottom w:val="nil"/>
            </w:tcBorders>
          </w:tcPr>
          <w:p w:rsidR="006E6CEC" w:rsidRPr="009E74B0" w:rsidRDefault="006E6CEC" w:rsidP="006E6CEC">
            <w:pPr>
              <w:jc w:val="center"/>
              <w:rPr>
                <w:sz w:val="18"/>
                <w:szCs w:val="18"/>
              </w:rPr>
            </w:pPr>
            <w:r w:rsidRPr="009E74B0">
              <w:rPr>
                <w:sz w:val="18"/>
                <w:szCs w:val="18"/>
              </w:rPr>
              <w:t>p-value*</w:t>
            </w:r>
          </w:p>
        </w:tc>
      </w:tr>
      <w:tr w:rsidR="006E6CEC" w:rsidRPr="009E74B0" w:rsidTr="006E6CEC">
        <w:trPr>
          <w:jc w:val="center"/>
        </w:trPr>
        <w:tc>
          <w:tcPr>
            <w:tcW w:w="5199" w:type="dxa"/>
            <w:tcBorders>
              <w:top w:val="nil"/>
              <w:bottom w:val="single" w:sz="4" w:space="0" w:color="auto"/>
            </w:tcBorders>
          </w:tcPr>
          <w:p w:rsidR="006E6CEC" w:rsidRPr="009E74B0" w:rsidRDefault="006E6CEC" w:rsidP="006E6CEC">
            <w:pPr>
              <w:rPr>
                <w:sz w:val="18"/>
                <w:szCs w:val="18"/>
              </w:rPr>
            </w:pPr>
          </w:p>
        </w:tc>
        <w:tc>
          <w:tcPr>
            <w:tcW w:w="686"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No</w:t>
            </w:r>
          </w:p>
        </w:tc>
        <w:tc>
          <w:tcPr>
            <w:tcW w:w="757" w:type="dxa"/>
            <w:tcBorders>
              <w:top w:val="nil"/>
              <w:bottom w:val="single" w:sz="4" w:space="0" w:color="auto"/>
            </w:tcBorders>
          </w:tcPr>
          <w:p w:rsidR="006E6CEC" w:rsidRPr="009E74B0" w:rsidRDefault="006E6CEC" w:rsidP="006E6CEC">
            <w:pPr>
              <w:jc w:val="center"/>
              <w:rPr>
                <w:sz w:val="18"/>
                <w:szCs w:val="18"/>
              </w:rPr>
            </w:pPr>
            <w:r>
              <w:rPr>
                <w:sz w:val="18"/>
                <w:szCs w:val="18"/>
              </w:rPr>
              <w:t xml:space="preserve">    </w:t>
            </w:r>
            <w:r w:rsidRPr="009E74B0">
              <w:rPr>
                <w:sz w:val="18"/>
                <w:szCs w:val="18"/>
              </w:rPr>
              <w:t>%</w:t>
            </w:r>
          </w:p>
        </w:tc>
        <w:tc>
          <w:tcPr>
            <w:tcW w:w="692" w:type="dxa"/>
            <w:tcBorders>
              <w:top w:val="nil"/>
              <w:bottom w:val="single" w:sz="4" w:space="0" w:color="auto"/>
            </w:tcBorders>
          </w:tcPr>
          <w:p w:rsidR="006E6CEC" w:rsidRPr="009E74B0" w:rsidRDefault="006E6CEC" w:rsidP="006E6CEC">
            <w:pPr>
              <w:jc w:val="right"/>
              <w:rPr>
                <w:sz w:val="18"/>
                <w:szCs w:val="18"/>
              </w:rPr>
            </w:pPr>
            <w:r w:rsidRPr="009E74B0">
              <w:rPr>
                <w:sz w:val="18"/>
                <w:szCs w:val="18"/>
              </w:rPr>
              <w:t>No</w:t>
            </w:r>
          </w:p>
        </w:tc>
        <w:tc>
          <w:tcPr>
            <w:tcW w:w="762" w:type="dxa"/>
            <w:tcBorders>
              <w:top w:val="nil"/>
              <w:bottom w:val="single" w:sz="4" w:space="0" w:color="auto"/>
            </w:tcBorders>
          </w:tcPr>
          <w:p w:rsidR="006E6CEC" w:rsidRPr="009E74B0" w:rsidRDefault="006E6CEC" w:rsidP="006E6CEC">
            <w:pPr>
              <w:jc w:val="center"/>
              <w:rPr>
                <w:sz w:val="18"/>
                <w:szCs w:val="18"/>
              </w:rPr>
            </w:pPr>
            <w:r>
              <w:rPr>
                <w:sz w:val="18"/>
                <w:szCs w:val="18"/>
              </w:rPr>
              <w:t xml:space="preserve">  </w:t>
            </w:r>
            <w:r w:rsidRPr="009E74B0">
              <w:rPr>
                <w:sz w:val="18"/>
                <w:szCs w:val="18"/>
              </w:rPr>
              <w:t>%</w:t>
            </w:r>
          </w:p>
        </w:tc>
        <w:tc>
          <w:tcPr>
            <w:tcW w:w="925" w:type="dxa"/>
            <w:tcBorders>
              <w:top w:val="nil"/>
              <w:bottom w:val="single" w:sz="4" w:space="0" w:color="auto"/>
            </w:tcBorders>
          </w:tcPr>
          <w:p w:rsidR="006E6CEC" w:rsidRPr="009E74B0" w:rsidRDefault="006E6CEC" w:rsidP="006E6CEC">
            <w:pPr>
              <w:jc w:val="right"/>
              <w:rPr>
                <w:sz w:val="18"/>
                <w:szCs w:val="18"/>
              </w:rPr>
            </w:pPr>
          </w:p>
        </w:tc>
      </w:tr>
      <w:tr w:rsidR="006E6CEC" w:rsidRPr="009E74B0" w:rsidTr="006E6CEC">
        <w:trPr>
          <w:jc w:val="center"/>
        </w:trPr>
        <w:tc>
          <w:tcPr>
            <w:tcW w:w="5199" w:type="dxa"/>
            <w:tcBorders>
              <w:top w:val="single" w:sz="4" w:space="0" w:color="auto"/>
            </w:tcBorders>
          </w:tcPr>
          <w:p w:rsidR="006E6CEC" w:rsidRPr="009E74B0" w:rsidRDefault="006E6CEC" w:rsidP="006E6CEC">
            <w:pPr>
              <w:rPr>
                <w:sz w:val="18"/>
                <w:szCs w:val="18"/>
              </w:rPr>
            </w:pPr>
            <w:r w:rsidRPr="009E74B0">
              <w:rPr>
                <w:sz w:val="18"/>
                <w:szCs w:val="18"/>
              </w:rPr>
              <w:t xml:space="preserve">WIC current participation </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280</w:t>
            </w:r>
          </w:p>
          <w:p w:rsidR="006E6CEC" w:rsidRPr="009E74B0" w:rsidRDefault="006E6CEC" w:rsidP="006E6CEC">
            <w:pPr>
              <w:jc w:val="right"/>
              <w:rPr>
                <w:sz w:val="18"/>
                <w:szCs w:val="18"/>
              </w:rPr>
            </w:pPr>
            <w:r w:rsidRPr="009E74B0">
              <w:rPr>
                <w:sz w:val="18"/>
                <w:szCs w:val="18"/>
              </w:rPr>
              <w:t>165</w:t>
            </w:r>
          </w:p>
          <w:p w:rsidR="006E6CEC" w:rsidRPr="009E74B0" w:rsidRDefault="006E6CEC" w:rsidP="006E6CEC">
            <w:pPr>
              <w:jc w:val="right"/>
              <w:rPr>
                <w:sz w:val="18"/>
                <w:szCs w:val="18"/>
              </w:rPr>
            </w:pPr>
            <w:r w:rsidRPr="009E74B0">
              <w:rPr>
                <w:sz w:val="18"/>
                <w:szCs w:val="18"/>
              </w:rPr>
              <w:t>78</w:t>
            </w:r>
          </w:p>
        </w:tc>
        <w:tc>
          <w:tcPr>
            <w:tcW w:w="757"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62.9</w:t>
            </w:r>
          </w:p>
          <w:p w:rsidR="006E6CEC" w:rsidRPr="009E74B0" w:rsidRDefault="006E6CEC" w:rsidP="006E6CEC">
            <w:pPr>
              <w:jc w:val="right"/>
              <w:rPr>
                <w:sz w:val="18"/>
                <w:szCs w:val="18"/>
              </w:rPr>
            </w:pPr>
            <w:r w:rsidRPr="009E74B0">
              <w:rPr>
                <w:sz w:val="18"/>
                <w:szCs w:val="18"/>
              </w:rPr>
              <w:t>37.1</w:t>
            </w:r>
          </w:p>
          <w:p w:rsidR="006E6CEC" w:rsidRPr="009E74B0" w:rsidRDefault="006E6CEC" w:rsidP="006E6CEC">
            <w:pPr>
              <w:jc w:val="right"/>
              <w:rPr>
                <w:sz w:val="18"/>
                <w:szCs w:val="18"/>
              </w:rPr>
            </w:pPr>
            <w:r w:rsidRPr="009E74B0">
              <w:rPr>
                <w:sz w:val="18"/>
                <w:szCs w:val="18"/>
              </w:rPr>
              <w:t>-</w:t>
            </w:r>
          </w:p>
        </w:tc>
        <w:tc>
          <w:tcPr>
            <w:tcW w:w="692"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303</w:t>
            </w:r>
          </w:p>
          <w:p w:rsidR="006E6CEC" w:rsidRPr="009E74B0" w:rsidRDefault="006E6CEC" w:rsidP="006E6CEC">
            <w:pPr>
              <w:jc w:val="right"/>
              <w:rPr>
                <w:sz w:val="18"/>
                <w:szCs w:val="18"/>
              </w:rPr>
            </w:pPr>
            <w:r w:rsidRPr="009E74B0">
              <w:rPr>
                <w:sz w:val="18"/>
                <w:szCs w:val="18"/>
              </w:rPr>
              <w:t>93</w:t>
            </w:r>
          </w:p>
          <w:p w:rsidR="006E6CEC" w:rsidRPr="009E74B0" w:rsidRDefault="006E6CEC" w:rsidP="006E6CEC">
            <w:pPr>
              <w:jc w:val="right"/>
              <w:rPr>
                <w:sz w:val="18"/>
                <w:szCs w:val="18"/>
              </w:rPr>
            </w:pPr>
            <w:r w:rsidRPr="009E74B0">
              <w:rPr>
                <w:sz w:val="18"/>
                <w:szCs w:val="18"/>
              </w:rPr>
              <w:t>127</w:t>
            </w:r>
          </w:p>
        </w:tc>
        <w:tc>
          <w:tcPr>
            <w:tcW w:w="762"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76.5</w:t>
            </w:r>
          </w:p>
          <w:p w:rsidR="006E6CEC" w:rsidRPr="009E74B0" w:rsidRDefault="006E6CEC" w:rsidP="006E6CEC">
            <w:pPr>
              <w:jc w:val="right"/>
              <w:rPr>
                <w:sz w:val="18"/>
                <w:szCs w:val="18"/>
              </w:rPr>
            </w:pPr>
            <w:r w:rsidRPr="009E74B0">
              <w:rPr>
                <w:sz w:val="18"/>
                <w:szCs w:val="18"/>
              </w:rPr>
              <w:t>23.5</w:t>
            </w:r>
          </w:p>
          <w:p w:rsidR="006E6CEC" w:rsidRPr="009E74B0" w:rsidRDefault="006E6CEC" w:rsidP="006E6CEC">
            <w:pPr>
              <w:jc w:val="right"/>
              <w:rPr>
                <w:sz w:val="18"/>
                <w:szCs w:val="18"/>
              </w:rPr>
            </w:pPr>
            <w:r w:rsidRPr="009E74B0">
              <w:rPr>
                <w:sz w:val="18"/>
                <w:szCs w:val="18"/>
              </w:rPr>
              <w:t>-</w:t>
            </w:r>
          </w:p>
        </w:tc>
        <w:tc>
          <w:tcPr>
            <w:tcW w:w="925" w:type="dxa"/>
            <w:tcBorders>
              <w:top w:val="single" w:sz="4" w:space="0" w:color="auto"/>
            </w:tcBorders>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 xml:space="preserve">Plan to apply to WIC (among those who said </w:t>
            </w:r>
            <w:r w:rsidRPr="009E74B0">
              <w:rPr>
                <w:sz w:val="18"/>
                <w:szCs w:val="18"/>
                <w:u w:val="single"/>
              </w:rPr>
              <w:t>no</w:t>
            </w:r>
            <w:r w:rsidRPr="009E74B0">
              <w:rPr>
                <w:sz w:val="18"/>
                <w:szCs w:val="18"/>
              </w:rPr>
              <w:t xml:space="preserve"> above)</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Don’t know</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121</w:t>
            </w:r>
          </w:p>
          <w:p w:rsidR="006E6CEC" w:rsidRPr="009E74B0" w:rsidRDefault="006E6CEC" w:rsidP="006E6CEC">
            <w:pPr>
              <w:jc w:val="right"/>
              <w:rPr>
                <w:sz w:val="18"/>
                <w:szCs w:val="18"/>
              </w:rPr>
            </w:pPr>
            <w:r w:rsidRPr="009E74B0">
              <w:rPr>
                <w:sz w:val="18"/>
                <w:szCs w:val="18"/>
              </w:rPr>
              <w:t>16</w:t>
            </w:r>
          </w:p>
          <w:p w:rsidR="006E6CEC" w:rsidRPr="009E74B0" w:rsidRDefault="006E6CEC" w:rsidP="006E6CEC">
            <w:pPr>
              <w:jc w:val="right"/>
              <w:rPr>
                <w:sz w:val="18"/>
                <w:szCs w:val="18"/>
              </w:rPr>
            </w:pPr>
            <w:r w:rsidRPr="009E74B0">
              <w:rPr>
                <w:sz w:val="18"/>
                <w:szCs w:val="18"/>
              </w:rPr>
              <w:t>24</w:t>
            </w:r>
          </w:p>
          <w:p w:rsidR="006E6CEC" w:rsidRPr="009E74B0" w:rsidRDefault="006E6CEC" w:rsidP="006E6CEC">
            <w:pPr>
              <w:jc w:val="right"/>
              <w:rPr>
                <w:sz w:val="18"/>
                <w:szCs w:val="18"/>
              </w:rPr>
            </w:pPr>
            <w:r w:rsidRPr="009E74B0">
              <w:rPr>
                <w:sz w:val="18"/>
                <w:szCs w:val="18"/>
              </w:rPr>
              <w:t>4</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75.2</w:t>
            </w:r>
          </w:p>
          <w:p w:rsidR="006E6CEC" w:rsidRPr="009E74B0" w:rsidRDefault="006E6CEC" w:rsidP="006E6CEC">
            <w:pPr>
              <w:jc w:val="right"/>
              <w:rPr>
                <w:sz w:val="18"/>
                <w:szCs w:val="18"/>
              </w:rPr>
            </w:pPr>
            <w:r w:rsidRPr="009E74B0">
              <w:rPr>
                <w:sz w:val="18"/>
                <w:szCs w:val="18"/>
              </w:rPr>
              <w:t>9.9</w:t>
            </w:r>
          </w:p>
          <w:p w:rsidR="006E6CEC" w:rsidRPr="009E74B0" w:rsidRDefault="006E6CEC" w:rsidP="006E6CEC">
            <w:pPr>
              <w:jc w:val="right"/>
              <w:rPr>
                <w:sz w:val="18"/>
                <w:szCs w:val="18"/>
              </w:rPr>
            </w:pPr>
            <w:r w:rsidRPr="009E74B0">
              <w:rPr>
                <w:sz w:val="18"/>
                <w:szCs w:val="18"/>
              </w:rPr>
              <w:t>14.9</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72</w:t>
            </w:r>
          </w:p>
          <w:p w:rsidR="006E6CEC" w:rsidRPr="009E74B0" w:rsidRDefault="006E6CEC" w:rsidP="006E6CEC">
            <w:pPr>
              <w:jc w:val="right"/>
              <w:rPr>
                <w:sz w:val="18"/>
                <w:szCs w:val="18"/>
              </w:rPr>
            </w:pPr>
            <w:r w:rsidRPr="009E74B0">
              <w:rPr>
                <w:sz w:val="18"/>
                <w:szCs w:val="18"/>
              </w:rPr>
              <w:t>16</w:t>
            </w:r>
          </w:p>
          <w:p w:rsidR="006E6CEC" w:rsidRPr="009E74B0" w:rsidRDefault="006E6CEC" w:rsidP="006E6CEC">
            <w:pPr>
              <w:jc w:val="right"/>
              <w:rPr>
                <w:sz w:val="18"/>
                <w:szCs w:val="18"/>
              </w:rPr>
            </w:pPr>
            <w:r w:rsidRPr="009E74B0">
              <w:rPr>
                <w:sz w:val="18"/>
                <w:szCs w:val="18"/>
              </w:rPr>
              <w:t>3</w:t>
            </w:r>
          </w:p>
          <w:p w:rsidR="006E6CEC" w:rsidRPr="009E74B0" w:rsidRDefault="006E6CEC" w:rsidP="006E6CEC">
            <w:pPr>
              <w:jc w:val="right"/>
              <w:rPr>
                <w:sz w:val="18"/>
                <w:szCs w:val="18"/>
              </w:rPr>
            </w:pPr>
            <w:r w:rsidRPr="009E74B0">
              <w:rPr>
                <w:sz w:val="18"/>
                <w:szCs w:val="18"/>
              </w:rPr>
              <w:t>2</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79.1</w:t>
            </w:r>
          </w:p>
          <w:p w:rsidR="006E6CEC" w:rsidRPr="009E74B0" w:rsidRDefault="006E6CEC" w:rsidP="006E6CEC">
            <w:pPr>
              <w:jc w:val="right"/>
              <w:rPr>
                <w:sz w:val="18"/>
                <w:szCs w:val="18"/>
              </w:rPr>
            </w:pPr>
            <w:r w:rsidRPr="009E74B0">
              <w:rPr>
                <w:sz w:val="18"/>
                <w:szCs w:val="18"/>
              </w:rPr>
              <w:t>17.6</w:t>
            </w:r>
          </w:p>
          <w:p w:rsidR="006E6CEC" w:rsidRPr="009E74B0" w:rsidRDefault="006E6CEC" w:rsidP="006E6CEC">
            <w:pPr>
              <w:jc w:val="right"/>
              <w:rPr>
                <w:sz w:val="18"/>
                <w:szCs w:val="18"/>
              </w:rPr>
            </w:pPr>
            <w:r w:rsidRPr="009E74B0">
              <w:rPr>
                <w:sz w:val="18"/>
                <w:szCs w:val="18"/>
              </w:rPr>
              <w:t>3.3</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0.0035</w:t>
            </w:r>
          </w:p>
        </w:tc>
      </w:tr>
      <w:tr w:rsidR="006E6CEC" w:rsidRPr="009E74B0" w:rsidTr="006E6CEC">
        <w:trPr>
          <w:jc w:val="center"/>
        </w:trPr>
        <w:tc>
          <w:tcPr>
            <w:tcW w:w="5199" w:type="dxa"/>
          </w:tcPr>
          <w:p w:rsidR="006E6CEC" w:rsidRPr="009E74B0" w:rsidRDefault="006E6CEC" w:rsidP="006E6CEC">
            <w:pPr>
              <w:rPr>
                <w:color w:val="008000"/>
                <w:sz w:val="18"/>
                <w:szCs w:val="18"/>
              </w:rPr>
            </w:pPr>
            <w:r w:rsidRPr="009E74B0">
              <w:rPr>
                <w:sz w:val="18"/>
                <w:szCs w:val="18"/>
              </w:rPr>
              <w:t xml:space="preserve">Daily intake of multivitamin with folic acid </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No/Sometimes</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385</w:t>
            </w:r>
          </w:p>
          <w:p w:rsidR="006E6CEC" w:rsidRPr="009E74B0" w:rsidRDefault="006E6CEC" w:rsidP="006E6CEC">
            <w:pPr>
              <w:jc w:val="right"/>
              <w:rPr>
                <w:sz w:val="18"/>
                <w:szCs w:val="18"/>
              </w:rPr>
            </w:pPr>
            <w:r w:rsidRPr="009E74B0">
              <w:rPr>
                <w:sz w:val="18"/>
                <w:szCs w:val="18"/>
              </w:rPr>
              <w:t>129</w:t>
            </w:r>
          </w:p>
          <w:p w:rsidR="006E6CEC" w:rsidRPr="009E74B0" w:rsidRDefault="006E6CEC" w:rsidP="006E6CEC">
            <w:pPr>
              <w:jc w:val="right"/>
              <w:rPr>
                <w:sz w:val="18"/>
                <w:szCs w:val="18"/>
              </w:rPr>
            </w:pPr>
            <w:r w:rsidRPr="009E74B0">
              <w:rPr>
                <w:sz w:val="18"/>
                <w:szCs w:val="18"/>
              </w:rPr>
              <w:t>9</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74.9</w:t>
            </w:r>
          </w:p>
          <w:p w:rsidR="006E6CEC" w:rsidRPr="009E74B0" w:rsidRDefault="006E6CEC" w:rsidP="006E6CEC">
            <w:pPr>
              <w:jc w:val="right"/>
              <w:rPr>
                <w:sz w:val="18"/>
                <w:szCs w:val="18"/>
              </w:rPr>
            </w:pPr>
            <w:r w:rsidRPr="009E74B0">
              <w:rPr>
                <w:sz w:val="18"/>
                <w:szCs w:val="18"/>
              </w:rPr>
              <w:t>25.1</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385</w:t>
            </w:r>
          </w:p>
          <w:p w:rsidR="006E6CEC" w:rsidRPr="009E74B0" w:rsidRDefault="006E6CEC" w:rsidP="006E6CEC">
            <w:pPr>
              <w:jc w:val="right"/>
              <w:rPr>
                <w:sz w:val="18"/>
                <w:szCs w:val="18"/>
              </w:rPr>
            </w:pPr>
            <w:r w:rsidRPr="009E74B0">
              <w:rPr>
                <w:sz w:val="18"/>
                <w:szCs w:val="18"/>
              </w:rPr>
              <w:t>18</w:t>
            </w:r>
          </w:p>
          <w:p w:rsidR="006E6CEC" w:rsidRPr="009E74B0" w:rsidRDefault="006E6CEC" w:rsidP="006E6CEC">
            <w:pPr>
              <w:jc w:val="right"/>
              <w:rPr>
                <w:sz w:val="18"/>
                <w:szCs w:val="18"/>
              </w:rPr>
            </w:pPr>
            <w:r w:rsidRPr="009E74B0">
              <w:rPr>
                <w:sz w:val="18"/>
                <w:szCs w:val="18"/>
              </w:rPr>
              <w:t>120</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95.5</w:t>
            </w:r>
          </w:p>
          <w:p w:rsidR="006E6CEC" w:rsidRPr="009E74B0" w:rsidRDefault="006E6CEC" w:rsidP="006E6CEC">
            <w:pPr>
              <w:jc w:val="right"/>
              <w:rPr>
                <w:sz w:val="18"/>
                <w:szCs w:val="18"/>
              </w:rPr>
            </w:pPr>
            <w:r w:rsidRPr="009E74B0">
              <w:rPr>
                <w:sz w:val="18"/>
                <w:szCs w:val="18"/>
              </w:rPr>
              <w:t>4.5</w:t>
            </w:r>
          </w:p>
          <w:p w:rsidR="006E6CEC" w:rsidRPr="009E74B0" w:rsidRDefault="006E6CEC" w:rsidP="006E6CEC">
            <w:pPr>
              <w:jc w:val="right"/>
              <w:rPr>
                <w:sz w:val="18"/>
                <w:szCs w:val="18"/>
              </w:rPr>
            </w:pPr>
            <w:r w:rsidRPr="009E74B0">
              <w:rPr>
                <w:sz w:val="18"/>
                <w:szCs w:val="18"/>
              </w:rPr>
              <w:t>0.0</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0.0127</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Newborn feeding intention</w:t>
            </w:r>
          </w:p>
          <w:p w:rsidR="006E6CEC" w:rsidRPr="009E74B0" w:rsidRDefault="006E6CEC" w:rsidP="006E6CEC">
            <w:pPr>
              <w:ind w:firstLine="540"/>
              <w:rPr>
                <w:sz w:val="18"/>
                <w:szCs w:val="18"/>
              </w:rPr>
            </w:pPr>
            <w:r w:rsidRPr="009E74B0">
              <w:rPr>
                <w:sz w:val="18"/>
                <w:szCs w:val="18"/>
              </w:rPr>
              <w:t>Bottle with formula</w:t>
            </w:r>
          </w:p>
          <w:p w:rsidR="006E6CEC" w:rsidRPr="009E74B0" w:rsidRDefault="006E6CEC" w:rsidP="006E6CEC">
            <w:pPr>
              <w:ind w:firstLine="540"/>
              <w:rPr>
                <w:sz w:val="18"/>
                <w:szCs w:val="18"/>
              </w:rPr>
            </w:pPr>
            <w:r w:rsidRPr="009E74B0">
              <w:rPr>
                <w:sz w:val="18"/>
                <w:szCs w:val="18"/>
              </w:rPr>
              <w:t>Breastfeeding</w:t>
            </w:r>
          </w:p>
          <w:p w:rsidR="006E6CEC" w:rsidRPr="009E74B0" w:rsidRDefault="006E6CEC" w:rsidP="006E6CEC">
            <w:pPr>
              <w:ind w:firstLine="540"/>
              <w:rPr>
                <w:sz w:val="18"/>
                <w:szCs w:val="18"/>
              </w:rPr>
            </w:pPr>
            <w:r w:rsidRPr="009E74B0">
              <w:rPr>
                <w:sz w:val="18"/>
                <w:szCs w:val="18"/>
              </w:rPr>
              <w:t>Breast and bottle with formula</w:t>
            </w:r>
          </w:p>
          <w:p w:rsidR="006E6CEC" w:rsidRPr="009E74B0" w:rsidRDefault="006E6CEC" w:rsidP="006E6CEC">
            <w:pPr>
              <w:ind w:firstLine="540"/>
              <w:rPr>
                <w:sz w:val="18"/>
                <w:szCs w:val="18"/>
              </w:rPr>
            </w:pPr>
            <w:r w:rsidRPr="009E74B0">
              <w:rPr>
                <w:sz w:val="18"/>
                <w:szCs w:val="18"/>
              </w:rPr>
              <w:t>Don’t know</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23</w:t>
            </w:r>
          </w:p>
          <w:p w:rsidR="006E6CEC" w:rsidRPr="009E74B0" w:rsidRDefault="006E6CEC" w:rsidP="006E6CEC">
            <w:pPr>
              <w:jc w:val="right"/>
              <w:rPr>
                <w:sz w:val="18"/>
                <w:szCs w:val="18"/>
              </w:rPr>
            </w:pPr>
            <w:r w:rsidRPr="009E74B0">
              <w:rPr>
                <w:sz w:val="18"/>
                <w:szCs w:val="18"/>
              </w:rPr>
              <w:t>177</w:t>
            </w:r>
          </w:p>
          <w:p w:rsidR="006E6CEC" w:rsidRPr="009E74B0" w:rsidRDefault="006E6CEC" w:rsidP="006E6CEC">
            <w:pPr>
              <w:jc w:val="right"/>
              <w:rPr>
                <w:sz w:val="18"/>
                <w:szCs w:val="18"/>
              </w:rPr>
            </w:pPr>
            <w:r w:rsidRPr="009E74B0">
              <w:rPr>
                <w:sz w:val="18"/>
                <w:szCs w:val="18"/>
              </w:rPr>
              <w:t>257</w:t>
            </w:r>
          </w:p>
          <w:p w:rsidR="006E6CEC" w:rsidRPr="009E74B0" w:rsidRDefault="006E6CEC" w:rsidP="006E6CEC">
            <w:pPr>
              <w:jc w:val="right"/>
              <w:rPr>
                <w:sz w:val="18"/>
                <w:szCs w:val="18"/>
              </w:rPr>
            </w:pPr>
            <w:r w:rsidRPr="009E74B0">
              <w:rPr>
                <w:sz w:val="18"/>
                <w:szCs w:val="18"/>
              </w:rPr>
              <w:t>1</w:t>
            </w:r>
          </w:p>
          <w:p w:rsidR="006E6CEC" w:rsidRPr="009E74B0" w:rsidRDefault="006E6CEC" w:rsidP="006E6CEC">
            <w:pPr>
              <w:jc w:val="right"/>
              <w:rPr>
                <w:sz w:val="18"/>
                <w:szCs w:val="18"/>
              </w:rPr>
            </w:pPr>
            <w:r w:rsidRPr="009E74B0">
              <w:rPr>
                <w:sz w:val="18"/>
                <w:szCs w:val="18"/>
              </w:rPr>
              <w:t>65</w:t>
            </w:r>
          </w:p>
        </w:tc>
        <w:tc>
          <w:tcPr>
            <w:tcW w:w="757"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5.0</w:t>
            </w:r>
          </w:p>
          <w:p w:rsidR="006E6CEC" w:rsidRPr="009E74B0" w:rsidRDefault="006E6CEC" w:rsidP="006E6CEC">
            <w:pPr>
              <w:jc w:val="right"/>
              <w:rPr>
                <w:sz w:val="18"/>
                <w:szCs w:val="18"/>
              </w:rPr>
            </w:pPr>
            <w:r w:rsidRPr="009E74B0">
              <w:rPr>
                <w:sz w:val="18"/>
                <w:szCs w:val="18"/>
              </w:rPr>
              <w:t>38.7</w:t>
            </w:r>
          </w:p>
          <w:p w:rsidR="006E6CEC" w:rsidRPr="009E74B0" w:rsidRDefault="006E6CEC" w:rsidP="006E6CEC">
            <w:pPr>
              <w:jc w:val="right"/>
              <w:rPr>
                <w:sz w:val="18"/>
                <w:szCs w:val="18"/>
              </w:rPr>
            </w:pPr>
            <w:r w:rsidRPr="009E74B0">
              <w:rPr>
                <w:sz w:val="18"/>
                <w:szCs w:val="18"/>
              </w:rPr>
              <w:t>56.1</w:t>
            </w:r>
          </w:p>
          <w:p w:rsidR="006E6CEC" w:rsidRPr="009E74B0" w:rsidRDefault="006E6CEC" w:rsidP="006E6CEC">
            <w:pPr>
              <w:jc w:val="right"/>
              <w:rPr>
                <w:sz w:val="18"/>
                <w:szCs w:val="18"/>
              </w:rPr>
            </w:pPr>
            <w:r w:rsidRPr="009E74B0">
              <w:rPr>
                <w:sz w:val="18"/>
                <w:szCs w:val="18"/>
              </w:rPr>
              <w:t>0.2</w:t>
            </w:r>
          </w:p>
          <w:p w:rsidR="006E6CEC" w:rsidRPr="009E74B0" w:rsidRDefault="006E6CEC" w:rsidP="006E6CEC">
            <w:pPr>
              <w:jc w:val="right"/>
              <w:rPr>
                <w:sz w:val="18"/>
                <w:szCs w:val="18"/>
              </w:rPr>
            </w:pPr>
            <w:r w:rsidRPr="009E74B0">
              <w:rPr>
                <w:sz w:val="18"/>
                <w:szCs w:val="18"/>
              </w:rPr>
              <w:t>-</w:t>
            </w:r>
          </w:p>
        </w:tc>
        <w:tc>
          <w:tcPr>
            <w:tcW w:w="69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5</w:t>
            </w:r>
          </w:p>
          <w:p w:rsidR="006E6CEC" w:rsidRPr="009E74B0" w:rsidRDefault="006E6CEC" w:rsidP="006E6CEC">
            <w:pPr>
              <w:jc w:val="right"/>
              <w:rPr>
                <w:sz w:val="18"/>
                <w:szCs w:val="18"/>
              </w:rPr>
            </w:pPr>
            <w:r w:rsidRPr="009E74B0">
              <w:rPr>
                <w:sz w:val="18"/>
                <w:szCs w:val="18"/>
              </w:rPr>
              <w:t>246</w:t>
            </w:r>
          </w:p>
          <w:p w:rsidR="006E6CEC" w:rsidRPr="009E74B0" w:rsidRDefault="006E6CEC" w:rsidP="006E6CEC">
            <w:pPr>
              <w:jc w:val="right"/>
              <w:rPr>
                <w:sz w:val="18"/>
                <w:szCs w:val="18"/>
              </w:rPr>
            </w:pPr>
            <w:r w:rsidRPr="009E74B0">
              <w:rPr>
                <w:sz w:val="18"/>
                <w:szCs w:val="18"/>
              </w:rPr>
              <w:t>151</w:t>
            </w:r>
          </w:p>
          <w:p w:rsidR="006E6CEC" w:rsidRPr="009E74B0" w:rsidRDefault="006E6CEC" w:rsidP="006E6CEC">
            <w:pPr>
              <w:jc w:val="right"/>
              <w:rPr>
                <w:sz w:val="18"/>
                <w:szCs w:val="18"/>
              </w:rPr>
            </w:pPr>
            <w:r w:rsidRPr="009E74B0">
              <w:rPr>
                <w:sz w:val="18"/>
                <w:szCs w:val="18"/>
              </w:rPr>
              <w:t>0</w:t>
            </w:r>
          </w:p>
          <w:p w:rsidR="006E6CEC" w:rsidRPr="009E74B0" w:rsidRDefault="006E6CEC" w:rsidP="006E6CEC">
            <w:pPr>
              <w:jc w:val="right"/>
              <w:rPr>
                <w:sz w:val="18"/>
                <w:szCs w:val="18"/>
              </w:rPr>
            </w:pPr>
            <w:r w:rsidRPr="009E74B0">
              <w:rPr>
                <w:sz w:val="18"/>
                <w:szCs w:val="18"/>
              </w:rPr>
              <w:t>121</w:t>
            </w:r>
          </w:p>
        </w:tc>
        <w:tc>
          <w:tcPr>
            <w:tcW w:w="762"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1.2</w:t>
            </w:r>
          </w:p>
          <w:p w:rsidR="006E6CEC" w:rsidRPr="009E74B0" w:rsidRDefault="006E6CEC" w:rsidP="006E6CEC">
            <w:pPr>
              <w:jc w:val="right"/>
              <w:rPr>
                <w:sz w:val="18"/>
                <w:szCs w:val="18"/>
              </w:rPr>
            </w:pPr>
            <w:r w:rsidRPr="009E74B0">
              <w:rPr>
                <w:sz w:val="18"/>
                <w:szCs w:val="18"/>
              </w:rPr>
              <w:t>61.2</w:t>
            </w:r>
          </w:p>
          <w:p w:rsidR="006E6CEC" w:rsidRPr="009E74B0" w:rsidRDefault="006E6CEC" w:rsidP="006E6CEC">
            <w:pPr>
              <w:jc w:val="right"/>
              <w:rPr>
                <w:sz w:val="18"/>
                <w:szCs w:val="18"/>
              </w:rPr>
            </w:pPr>
            <w:r w:rsidRPr="009E74B0">
              <w:rPr>
                <w:sz w:val="18"/>
                <w:szCs w:val="18"/>
              </w:rPr>
              <w:t>37.6</w:t>
            </w:r>
          </w:p>
          <w:p w:rsidR="006E6CEC" w:rsidRPr="009E74B0" w:rsidRDefault="006E6CEC" w:rsidP="006E6CEC">
            <w:pPr>
              <w:jc w:val="right"/>
              <w:rPr>
                <w:sz w:val="18"/>
                <w:szCs w:val="18"/>
              </w:rPr>
            </w:pPr>
            <w:r w:rsidRPr="009E74B0">
              <w:rPr>
                <w:sz w:val="18"/>
                <w:szCs w:val="18"/>
              </w:rPr>
              <w:t>0.0</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0.0004</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Name the birth control method plans to use after this pregnancy</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tc>
        <w:tc>
          <w:tcPr>
            <w:tcW w:w="686"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315</w:t>
            </w:r>
          </w:p>
          <w:p w:rsidR="006E6CEC" w:rsidRPr="009E74B0" w:rsidRDefault="006E6CEC" w:rsidP="006E6CEC">
            <w:pPr>
              <w:jc w:val="right"/>
              <w:rPr>
                <w:sz w:val="18"/>
                <w:szCs w:val="18"/>
              </w:rPr>
            </w:pPr>
            <w:r w:rsidRPr="009E74B0">
              <w:rPr>
                <w:sz w:val="18"/>
                <w:szCs w:val="18"/>
              </w:rPr>
              <w:t>92</w:t>
            </w:r>
          </w:p>
          <w:p w:rsidR="006E6CEC" w:rsidRPr="009E74B0" w:rsidRDefault="006E6CEC" w:rsidP="006E6CEC">
            <w:pPr>
              <w:jc w:val="right"/>
              <w:rPr>
                <w:sz w:val="18"/>
                <w:szCs w:val="18"/>
              </w:rPr>
            </w:pPr>
          </w:p>
        </w:tc>
        <w:tc>
          <w:tcPr>
            <w:tcW w:w="757"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77.4</w:t>
            </w:r>
          </w:p>
          <w:p w:rsidR="006E6CEC" w:rsidRPr="009E74B0" w:rsidRDefault="006E6CEC" w:rsidP="006E6CEC">
            <w:pPr>
              <w:jc w:val="right"/>
              <w:rPr>
                <w:sz w:val="18"/>
                <w:szCs w:val="18"/>
              </w:rPr>
            </w:pPr>
            <w:r w:rsidRPr="009E74B0">
              <w:rPr>
                <w:sz w:val="18"/>
                <w:szCs w:val="18"/>
              </w:rPr>
              <w:t>22.6</w:t>
            </w:r>
          </w:p>
          <w:p w:rsidR="006E6CEC" w:rsidRPr="009E74B0" w:rsidRDefault="006E6CEC" w:rsidP="006E6CEC">
            <w:pPr>
              <w:jc w:val="right"/>
              <w:rPr>
                <w:sz w:val="18"/>
                <w:szCs w:val="18"/>
              </w:rPr>
            </w:pPr>
          </w:p>
        </w:tc>
        <w:tc>
          <w:tcPr>
            <w:tcW w:w="692"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398</w:t>
            </w:r>
          </w:p>
          <w:p w:rsidR="006E6CEC" w:rsidRPr="009E74B0" w:rsidRDefault="006E6CEC" w:rsidP="006E6CEC">
            <w:pPr>
              <w:jc w:val="right"/>
              <w:rPr>
                <w:sz w:val="18"/>
                <w:szCs w:val="18"/>
              </w:rPr>
            </w:pPr>
            <w:r w:rsidRPr="009E74B0">
              <w:rPr>
                <w:sz w:val="18"/>
                <w:szCs w:val="18"/>
              </w:rPr>
              <w:t>28</w:t>
            </w:r>
          </w:p>
          <w:p w:rsidR="006E6CEC" w:rsidRPr="009E74B0" w:rsidRDefault="006E6CEC" w:rsidP="006E6CEC">
            <w:pPr>
              <w:jc w:val="right"/>
              <w:rPr>
                <w:sz w:val="18"/>
                <w:szCs w:val="18"/>
              </w:rPr>
            </w:pPr>
          </w:p>
        </w:tc>
        <w:tc>
          <w:tcPr>
            <w:tcW w:w="762"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93.4</w:t>
            </w:r>
          </w:p>
          <w:p w:rsidR="006E6CEC" w:rsidRPr="009E74B0" w:rsidRDefault="006E6CEC" w:rsidP="006E6CEC">
            <w:pPr>
              <w:jc w:val="right"/>
              <w:rPr>
                <w:sz w:val="18"/>
                <w:szCs w:val="18"/>
              </w:rPr>
            </w:pPr>
            <w:r w:rsidRPr="009E74B0">
              <w:rPr>
                <w:sz w:val="18"/>
                <w:szCs w:val="18"/>
              </w:rPr>
              <w:t>6.6</w:t>
            </w:r>
          </w:p>
          <w:p w:rsidR="006E6CEC" w:rsidRPr="009E74B0" w:rsidRDefault="006E6CEC" w:rsidP="006E6CEC">
            <w:pPr>
              <w:jc w:val="right"/>
              <w:rPr>
                <w:sz w:val="18"/>
                <w:szCs w:val="18"/>
              </w:rPr>
            </w:pPr>
          </w:p>
        </w:tc>
        <w:tc>
          <w:tcPr>
            <w:tcW w:w="925" w:type="dxa"/>
          </w:tcPr>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Pr>
          <w:p w:rsidR="006E6CEC" w:rsidRPr="009E74B0" w:rsidRDefault="006E6CEC" w:rsidP="006E6CEC">
            <w:pPr>
              <w:rPr>
                <w:sz w:val="18"/>
                <w:szCs w:val="18"/>
              </w:rPr>
            </w:pPr>
            <w:r w:rsidRPr="009E74B0">
              <w:rPr>
                <w:sz w:val="18"/>
                <w:szCs w:val="18"/>
              </w:rPr>
              <w:t>Whether participants learned something that will help them make a positive change</w:t>
            </w:r>
          </w:p>
          <w:p w:rsidR="006E6CEC" w:rsidRPr="009E74B0" w:rsidRDefault="006E6CEC" w:rsidP="006E6CEC">
            <w:pPr>
              <w:ind w:firstLine="540"/>
              <w:rPr>
                <w:sz w:val="18"/>
                <w:szCs w:val="18"/>
              </w:rPr>
            </w:pPr>
            <w:r w:rsidRPr="009E74B0">
              <w:rPr>
                <w:sz w:val="18"/>
                <w:szCs w:val="18"/>
              </w:rPr>
              <w:t>Yes</w:t>
            </w:r>
          </w:p>
          <w:p w:rsidR="006E6CEC" w:rsidRPr="009E74B0" w:rsidRDefault="006E6CEC" w:rsidP="006E6CEC">
            <w:pPr>
              <w:ind w:firstLine="540"/>
              <w:rPr>
                <w:sz w:val="18"/>
                <w:szCs w:val="18"/>
              </w:rPr>
            </w:pPr>
            <w:r w:rsidRPr="009E74B0">
              <w:rPr>
                <w:sz w:val="18"/>
                <w:szCs w:val="18"/>
              </w:rPr>
              <w:t>No</w:t>
            </w:r>
          </w:p>
          <w:p w:rsidR="006E6CEC" w:rsidRPr="009E74B0" w:rsidRDefault="006E6CEC" w:rsidP="006E6CEC">
            <w:pPr>
              <w:ind w:firstLine="540"/>
              <w:rPr>
                <w:sz w:val="18"/>
                <w:szCs w:val="18"/>
              </w:rPr>
            </w:pPr>
            <w:r w:rsidRPr="009E74B0">
              <w:rPr>
                <w:sz w:val="18"/>
                <w:szCs w:val="18"/>
              </w:rPr>
              <w:t>Missing</w:t>
            </w:r>
          </w:p>
          <w:p w:rsidR="006E6CEC" w:rsidRPr="009E74B0" w:rsidRDefault="006E6CEC" w:rsidP="006E6CEC">
            <w:pPr>
              <w:ind w:firstLine="540"/>
              <w:rPr>
                <w:sz w:val="18"/>
                <w:szCs w:val="18"/>
              </w:rPr>
            </w:pPr>
          </w:p>
        </w:tc>
        <w:tc>
          <w:tcPr>
            <w:tcW w:w="686" w:type="dxa"/>
          </w:tcPr>
          <w:p w:rsidR="006E6CEC" w:rsidRPr="009E74B0" w:rsidRDefault="006E6CEC" w:rsidP="006E6CEC">
            <w:pPr>
              <w:rPr>
                <w:sz w:val="18"/>
                <w:szCs w:val="18"/>
              </w:rPr>
            </w:pPr>
          </w:p>
        </w:tc>
        <w:tc>
          <w:tcPr>
            <w:tcW w:w="757" w:type="dxa"/>
          </w:tcPr>
          <w:p w:rsidR="006E6CEC" w:rsidRPr="009E74B0" w:rsidRDefault="006E6CEC" w:rsidP="006E6CEC">
            <w:pPr>
              <w:jc w:val="right"/>
              <w:rPr>
                <w:sz w:val="18"/>
                <w:szCs w:val="18"/>
              </w:rPr>
            </w:pPr>
          </w:p>
        </w:tc>
        <w:tc>
          <w:tcPr>
            <w:tcW w:w="692" w:type="dxa"/>
          </w:tcPr>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393</w:t>
            </w:r>
          </w:p>
          <w:p w:rsidR="006E6CEC" w:rsidRPr="009E74B0" w:rsidRDefault="006E6CEC" w:rsidP="006E6CEC">
            <w:pPr>
              <w:jc w:val="right"/>
              <w:rPr>
                <w:sz w:val="18"/>
                <w:szCs w:val="18"/>
              </w:rPr>
            </w:pPr>
            <w:r w:rsidRPr="009E74B0">
              <w:rPr>
                <w:sz w:val="18"/>
                <w:szCs w:val="18"/>
              </w:rPr>
              <w:t>5</w:t>
            </w:r>
          </w:p>
          <w:p w:rsidR="006E6CEC" w:rsidRPr="009E74B0" w:rsidRDefault="006E6CEC" w:rsidP="006E6CEC">
            <w:pPr>
              <w:jc w:val="right"/>
              <w:rPr>
                <w:sz w:val="18"/>
                <w:szCs w:val="18"/>
              </w:rPr>
            </w:pPr>
            <w:r w:rsidRPr="009E74B0">
              <w:rPr>
                <w:sz w:val="18"/>
                <w:szCs w:val="18"/>
              </w:rPr>
              <w:t>125</w:t>
            </w:r>
          </w:p>
          <w:p w:rsidR="006E6CEC" w:rsidRPr="009E74B0" w:rsidRDefault="006E6CEC" w:rsidP="006E6CEC">
            <w:pPr>
              <w:rPr>
                <w:sz w:val="18"/>
                <w:szCs w:val="18"/>
              </w:rPr>
            </w:pPr>
          </w:p>
        </w:tc>
        <w:tc>
          <w:tcPr>
            <w:tcW w:w="762" w:type="dxa"/>
          </w:tcPr>
          <w:p w:rsidR="006E6CEC" w:rsidRPr="009E74B0" w:rsidRDefault="006E6CEC" w:rsidP="006E6CEC">
            <w:pPr>
              <w:jc w:val="right"/>
              <w:rPr>
                <w:sz w:val="18"/>
                <w:szCs w:val="18"/>
              </w:rPr>
            </w:pPr>
          </w:p>
          <w:p w:rsidR="006E6CEC" w:rsidRPr="009E74B0" w:rsidRDefault="006E6CEC" w:rsidP="006E6CEC">
            <w:pPr>
              <w:rPr>
                <w:sz w:val="18"/>
                <w:szCs w:val="18"/>
              </w:rPr>
            </w:pPr>
          </w:p>
          <w:p w:rsidR="006E6CEC" w:rsidRPr="009E74B0" w:rsidRDefault="006E6CEC" w:rsidP="006E6CEC">
            <w:pPr>
              <w:jc w:val="right"/>
              <w:rPr>
                <w:sz w:val="18"/>
                <w:szCs w:val="18"/>
              </w:rPr>
            </w:pPr>
            <w:r w:rsidRPr="009E74B0">
              <w:rPr>
                <w:sz w:val="18"/>
                <w:szCs w:val="18"/>
              </w:rPr>
              <w:t>98.7</w:t>
            </w:r>
          </w:p>
          <w:p w:rsidR="006E6CEC" w:rsidRPr="009E74B0" w:rsidRDefault="006E6CEC" w:rsidP="006E6CEC">
            <w:pPr>
              <w:jc w:val="right"/>
              <w:rPr>
                <w:sz w:val="18"/>
                <w:szCs w:val="18"/>
              </w:rPr>
            </w:pPr>
            <w:r w:rsidRPr="009E74B0">
              <w:rPr>
                <w:sz w:val="18"/>
                <w:szCs w:val="18"/>
              </w:rPr>
              <w:t>1.3</w:t>
            </w:r>
          </w:p>
          <w:p w:rsidR="006E6CEC" w:rsidRPr="009E74B0" w:rsidRDefault="006E6CEC" w:rsidP="006E6CEC">
            <w:pPr>
              <w:jc w:val="right"/>
              <w:rPr>
                <w:sz w:val="18"/>
                <w:szCs w:val="18"/>
              </w:rPr>
            </w:pPr>
            <w:r w:rsidRPr="009E74B0">
              <w:rPr>
                <w:sz w:val="18"/>
                <w:szCs w:val="18"/>
              </w:rPr>
              <w:t>-</w:t>
            </w:r>
          </w:p>
        </w:tc>
        <w:tc>
          <w:tcPr>
            <w:tcW w:w="925" w:type="dxa"/>
          </w:tcPr>
          <w:p w:rsidR="006E6CEC" w:rsidRPr="009E74B0" w:rsidRDefault="006E6CEC" w:rsidP="006E6CEC">
            <w:pPr>
              <w:jc w:val="right"/>
              <w:rPr>
                <w:sz w:val="18"/>
                <w:szCs w:val="18"/>
              </w:rPr>
            </w:pPr>
          </w:p>
          <w:p w:rsidR="006E6CEC" w:rsidRPr="009E74B0" w:rsidRDefault="006E6CEC" w:rsidP="006E6CEC">
            <w:pPr>
              <w:jc w:val="right"/>
              <w:rPr>
                <w:sz w:val="18"/>
                <w:szCs w:val="18"/>
              </w:rPr>
            </w:pPr>
          </w:p>
          <w:p w:rsidR="006E6CEC" w:rsidRPr="009E74B0" w:rsidRDefault="006E6CEC" w:rsidP="006E6CEC">
            <w:pPr>
              <w:jc w:val="right"/>
              <w:rPr>
                <w:sz w:val="18"/>
                <w:szCs w:val="18"/>
              </w:rPr>
            </w:pPr>
            <w:r w:rsidRPr="009E74B0">
              <w:rPr>
                <w:sz w:val="18"/>
                <w:szCs w:val="18"/>
              </w:rPr>
              <w:t>&lt;0.0001</w:t>
            </w:r>
          </w:p>
        </w:tc>
      </w:tr>
      <w:tr w:rsidR="006E6CEC" w:rsidRPr="009E74B0" w:rsidTr="006E6CEC">
        <w:trPr>
          <w:jc w:val="center"/>
        </w:trPr>
        <w:tc>
          <w:tcPr>
            <w:tcW w:w="5199" w:type="dxa"/>
            <w:tcBorders>
              <w:bottom w:val="single" w:sz="4" w:space="0" w:color="auto"/>
            </w:tcBorders>
          </w:tcPr>
          <w:p w:rsidR="006E6CEC" w:rsidRPr="009E74B0" w:rsidRDefault="006E6CEC" w:rsidP="006E6CEC">
            <w:pPr>
              <w:rPr>
                <w:sz w:val="18"/>
                <w:szCs w:val="18"/>
              </w:rPr>
            </w:pPr>
            <w:r w:rsidRPr="009E74B0">
              <w:rPr>
                <w:sz w:val="18"/>
                <w:szCs w:val="18"/>
              </w:rPr>
              <w:t>Topic that participants learned that will help them make a positive change (those who answered yes to previous question)</w:t>
            </w:r>
            <w:r w:rsidRPr="009E74B0">
              <w:rPr>
                <w:sz w:val="18"/>
                <w:szCs w:val="18"/>
                <w:vertAlign w:val="superscript"/>
              </w:rPr>
              <w:t>1</w:t>
            </w:r>
          </w:p>
          <w:p w:rsidR="006E6CEC" w:rsidRPr="009E74B0" w:rsidRDefault="006E6CEC" w:rsidP="006E6CEC">
            <w:pPr>
              <w:ind w:firstLine="540"/>
              <w:rPr>
                <w:sz w:val="18"/>
                <w:szCs w:val="18"/>
              </w:rPr>
            </w:pPr>
            <w:r w:rsidRPr="009E74B0">
              <w:rPr>
                <w:sz w:val="18"/>
                <w:szCs w:val="18"/>
              </w:rPr>
              <w:t>Related to baby care</w:t>
            </w:r>
          </w:p>
          <w:p w:rsidR="006E6CEC" w:rsidRPr="009E74B0" w:rsidRDefault="006E6CEC" w:rsidP="006E6CEC">
            <w:pPr>
              <w:ind w:firstLine="540"/>
              <w:rPr>
                <w:sz w:val="18"/>
                <w:szCs w:val="18"/>
              </w:rPr>
            </w:pPr>
            <w:r w:rsidRPr="009E74B0">
              <w:rPr>
                <w:sz w:val="18"/>
                <w:szCs w:val="18"/>
              </w:rPr>
              <w:t>Ways to have a healthier pregnancy</w:t>
            </w:r>
          </w:p>
          <w:p w:rsidR="006E6CEC" w:rsidRPr="009E74B0" w:rsidRDefault="006E6CEC" w:rsidP="006E6CEC">
            <w:pPr>
              <w:ind w:firstLine="540"/>
              <w:rPr>
                <w:sz w:val="18"/>
                <w:szCs w:val="18"/>
              </w:rPr>
            </w:pPr>
            <w:r w:rsidRPr="009E74B0">
              <w:rPr>
                <w:sz w:val="18"/>
                <w:szCs w:val="18"/>
              </w:rPr>
              <w:t>Related to birth process</w:t>
            </w:r>
          </w:p>
          <w:p w:rsidR="006E6CEC" w:rsidRPr="009E74B0" w:rsidRDefault="006E6CEC" w:rsidP="006E6CEC">
            <w:pPr>
              <w:ind w:firstLine="540"/>
              <w:rPr>
                <w:sz w:val="18"/>
                <w:szCs w:val="18"/>
              </w:rPr>
            </w:pPr>
            <w:r w:rsidRPr="009E74B0">
              <w:rPr>
                <w:sz w:val="18"/>
                <w:szCs w:val="18"/>
              </w:rPr>
              <w:t>Related to woman’s health</w:t>
            </w:r>
          </w:p>
          <w:p w:rsidR="006E6CEC" w:rsidRPr="009E74B0" w:rsidRDefault="006E6CEC" w:rsidP="006E6CEC">
            <w:pPr>
              <w:ind w:firstLine="540"/>
              <w:rPr>
                <w:sz w:val="18"/>
                <w:szCs w:val="18"/>
              </w:rPr>
            </w:pPr>
            <w:r w:rsidRPr="009E74B0">
              <w:rPr>
                <w:sz w:val="18"/>
                <w:szCs w:val="18"/>
              </w:rPr>
              <w:t>Related to empowerment</w:t>
            </w:r>
          </w:p>
          <w:p w:rsidR="006E6CEC" w:rsidRPr="009E74B0" w:rsidRDefault="006E6CEC" w:rsidP="006E6CEC">
            <w:pPr>
              <w:ind w:firstLine="540"/>
              <w:rPr>
                <w:sz w:val="18"/>
                <w:szCs w:val="18"/>
              </w:rPr>
            </w:pPr>
            <w:r w:rsidRPr="009E74B0">
              <w:rPr>
                <w:sz w:val="18"/>
                <w:szCs w:val="18"/>
              </w:rPr>
              <w:t>Other</w:t>
            </w:r>
          </w:p>
          <w:p w:rsidR="006E6CEC" w:rsidRPr="009E74B0" w:rsidRDefault="006E6CEC" w:rsidP="006E6CEC">
            <w:pPr>
              <w:ind w:firstLine="540"/>
              <w:rPr>
                <w:sz w:val="18"/>
                <w:szCs w:val="18"/>
              </w:rPr>
            </w:pPr>
            <w:r w:rsidRPr="009E74B0">
              <w:rPr>
                <w:sz w:val="18"/>
                <w:szCs w:val="18"/>
              </w:rPr>
              <w:t>Everything</w:t>
            </w:r>
          </w:p>
        </w:tc>
        <w:tc>
          <w:tcPr>
            <w:tcW w:w="686" w:type="dxa"/>
            <w:tcBorders>
              <w:bottom w:val="single" w:sz="4" w:space="0" w:color="auto"/>
            </w:tcBorders>
          </w:tcPr>
          <w:p w:rsidR="006E6CEC" w:rsidRPr="009E74B0" w:rsidRDefault="006E6CEC" w:rsidP="006E6CEC">
            <w:pPr>
              <w:jc w:val="right"/>
              <w:rPr>
                <w:sz w:val="18"/>
                <w:szCs w:val="18"/>
              </w:rPr>
            </w:pPr>
          </w:p>
        </w:tc>
        <w:tc>
          <w:tcPr>
            <w:tcW w:w="757" w:type="dxa"/>
            <w:tcBorders>
              <w:bottom w:val="single" w:sz="4" w:space="0" w:color="auto"/>
            </w:tcBorders>
          </w:tcPr>
          <w:p w:rsidR="006E6CEC" w:rsidRPr="009E74B0" w:rsidRDefault="006E6CEC" w:rsidP="006E6CEC">
            <w:pPr>
              <w:jc w:val="right"/>
              <w:rPr>
                <w:sz w:val="18"/>
                <w:szCs w:val="18"/>
              </w:rPr>
            </w:pPr>
          </w:p>
        </w:tc>
        <w:tc>
          <w:tcPr>
            <w:tcW w:w="692" w:type="dxa"/>
            <w:tcBorders>
              <w:bottom w:val="single" w:sz="4" w:space="0" w:color="auto"/>
            </w:tcBorders>
          </w:tcPr>
          <w:p w:rsidR="006E6CEC" w:rsidRPr="009E74B0" w:rsidRDefault="006E6CEC" w:rsidP="006E6CEC">
            <w:pPr>
              <w:jc w:val="right"/>
              <w:rPr>
                <w:sz w:val="18"/>
                <w:szCs w:val="18"/>
              </w:rPr>
            </w:pPr>
          </w:p>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344</w:t>
            </w:r>
          </w:p>
          <w:p w:rsidR="006E6CEC" w:rsidRPr="009E74B0" w:rsidRDefault="006E6CEC" w:rsidP="006E6CEC">
            <w:pPr>
              <w:jc w:val="right"/>
              <w:rPr>
                <w:sz w:val="18"/>
                <w:szCs w:val="18"/>
              </w:rPr>
            </w:pPr>
            <w:r w:rsidRPr="009E74B0">
              <w:rPr>
                <w:sz w:val="18"/>
                <w:szCs w:val="18"/>
              </w:rPr>
              <w:t>166</w:t>
            </w:r>
          </w:p>
          <w:p w:rsidR="006E6CEC" w:rsidRPr="009E74B0" w:rsidRDefault="006E6CEC" w:rsidP="006E6CEC">
            <w:pPr>
              <w:jc w:val="right"/>
              <w:rPr>
                <w:sz w:val="18"/>
                <w:szCs w:val="18"/>
              </w:rPr>
            </w:pPr>
            <w:r w:rsidRPr="009E74B0">
              <w:rPr>
                <w:sz w:val="18"/>
                <w:szCs w:val="18"/>
              </w:rPr>
              <w:t>34</w:t>
            </w:r>
          </w:p>
          <w:p w:rsidR="006E6CEC" w:rsidRPr="009E74B0" w:rsidRDefault="006E6CEC" w:rsidP="006E6CEC">
            <w:pPr>
              <w:jc w:val="right"/>
              <w:rPr>
                <w:sz w:val="18"/>
                <w:szCs w:val="18"/>
              </w:rPr>
            </w:pPr>
            <w:r w:rsidRPr="009E74B0">
              <w:rPr>
                <w:sz w:val="18"/>
                <w:szCs w:val="18"/>
              </w:rPr>
              <w:t>32</w:t>
            </w:r>
          </w:p>
          <w:p w:rsidR="006E6CEC" w:rsidRPr="009E74B0" w:rsidRDefault="006E6CEC" w:rsidP="006E6CEC">
            <w:pPr>
              <w:jc w:val="right"/>
              <w:rPr>
                <w:sz w:val="18"/>
                <w:szCs w:val="18"/>
              </w:rPr>
            </w:pPr>
            <w:r w:rsidRPr="009E74B0">
              <w:rPr>
                <w:sz w:val="18"/>
                <w:szCs w:val="18"/>
              </w:rPr>
              <w:t>28</w:t>
            </w:r>
          </w:p>
          <w:p w:rsidR="006E6CEC" w:rsidRPr="009E74B0" w:rsidRDefault="006E6CEC" w:rsidP="006E6CEC">
            <w:pPr>
              <w:jc w:val="right"/>
              <w:rPr>
                <w:sz w:val="18"/>
                <w:szCs w:val="18"/>
              </w:rPr>
            </w:pPr>
            <w:r w:rsidRPr="009E74B0">
              <w:rPr>
                <w:sz w:val="18"/>
                <w:szCs w:val="18"/>
              </w:rPr>
              <w:t>14</w:t>
            </w:r>
          </w:p>
          <w:p w:rsidR="006E6CEC" w:rsidRPr="009E74B0" w:rsidRDefault="006E6CEC" w:rsidP="006E6CEC">
            <w:pPr>
              <w:jc w:val="right"/>
              <w:rPr>
                <w:sz w:val="18"/>
                <w:szCs w:val="18"/>
              </w:rPr>
            </w:pPr>
            <w:r w:rsidRPr="009E74B0">
              <w:rPr>
                <w:sz w:val="18"/>
                <w:szCs w:val="18"/>
              </w:rPr>
              <w:t>6</w:t>
            </w:r>
          </w:p>
        </w:tc>
        <w:tc>
          <w:tcPr>
            <w:tcW w:w="762" w:type="dxa"/>
            <w:tcBorders>
              <w:bottom w:val="single" w:sz="4" w:space="0" w:color="auto"/>
            </w:tcBorders>
          </w:tcPr>
          <w:p w:rsidR="006E6CEC" w:rsidRPr="009E74B0" w:rsidRDefault="006E6CEC" w:rsidP="006E6CEC">
            <w:pPr>
              <w:jc w:val="right"/>
              <w:rPr>
                <w:sz w:val="18"/>
                <w:szCs w:val="18"/>
              </w:rPr>
            </w:pPr>
          </w:p>
          <w:p w:rsidR="006E6CEC" w:rsidRPr="009E74B0" w:rsidRDefault="006E6CEC" w:rsidP="0033082F">
            <w:pPr>
              <w:rPr>
                <w:sz w:val="18"/>
                <w:szCs w:val="18"/>
              </w:rPr>
            </w:pPr>
          </w:p>
          <w:p w:rsidR="006E6CEC" w:rsidRPr="009E74B0" w:rsidRDefault="006E6CEC" w:rsidP="006E6CEC">
            <w:pPr>
              <w:jc w:val="right"/>
              <w:rPr>
                <w:sz w:val="18"/>
                <w:szCs w:val="18"/>
              </w:rPr>
            </w:pPr>
            <w:r w:rsidRPr="009E74B0">
              <w:rPr>
                <w:sz w:val="18"/>
                <w:szCs w:val="18"/>
              </w:rPr>
              <w:t>55.1</w:t>
            </w:r>
          </w:p>
          <w:p w:rsidR="006E6CEC" w:rsidRPr="009E74B0" w:rsidRDefault="006E6CEC" w:rsidP="006E6CEC">
            <w:pPr>
              <w:jc w:val="right"/>
              <w:rPr>
                <w:sz w:val="18"/>
                <w:szCs w:val="18"/>
              </w:rPr>
            </w:pPr>
            <w:r w:rsidRPr="009E74B0">
              <w:rPr>
                <w:sz w:val="18"/>
                <w:szCs w:val="18"/>
              </w:rPr>
              <w:t>26.6</w:t>
            </w:r>
          </w:p>
          <w:p w:rsidR="006E6CEC" w:rsidRPr="009E74B0" w:rsidRDefault="006E6CEC" w:rsidP="006E6CEC">
            <w:pPr>
              <w:jc w:val="right"/>
              <w:rPr>
                <w:sz w:val="18"/>
                <w:szCs w:val="18"/>
              </w:rPr>
            </w:pPr>
            <w:r w:rsidRPr="009E74B0">
              <w:rPr>
                <w:sz w:val="18"/>
                <w:szCs w:val="18"/>
              </w:rPr>
              <w:t>5.5</w:t>
            </w:r>
          </w:p>
          <w:p w:rsidR="006E6CEC" w:rsidRPr="009E74B0" w:rsidRDefault="006E6CEC" w:rsidP="006E6CEC">
            <w:pPr>
              <w:jc w:val="right"/>
              <w:rPr>
                <w:sz w:val="18"/>
                <w:szCs w:val="18"/>
              </w:rPr>
            </w:pPr>
            <w:r w:rsidRPr="009E74B0">
              <w:rPr>
                <w:sz w:val="18"/>
                <w:szCs w:val="18"/>
              </w:rPr>
              <w:t>5.1</w:t>
            </w:r>
          </w:p>
          <w:p w:rsidR="006E6CEC" w:rsidRPr="009E74B0" w:rsidRDefault="006E6CEC" w:rsidP="006E6CEC">
            <w:pPr>
              <w:jc w:val="right"/>
              <w:rPr>
                <w:sz w:val="18"/>
                <w:szCs w:val="18"/>
              </w:rPr>
            </w:pPr>
            <w:r w:rsidRPr="009E74B0">
              <w:rPr>
                <w:sz w:val="18"/>
                <w:szCs w:val="18"/>
              </w:rPr>
              <w:t>4.5</w:t>
            </w:r>
          </w:p>
          <w:p w:rsidR="006E6CEC" w:rsidRPr="009E74B0" w:rsidRDefault="006E6CEC" w:rsidP="006E6CEC">
            <w:pPr>
              <w:jc w:val="right"/>
              <w:rPr>
                <w:sz w:val="18"/>
                <w:szCs w:val="18"/>
              </w:rPr>
            </w:pPr>
            <w:r w:rsidRPr="009E74B0">
              <w:rPr>
                <w:sz w:val="18"/>
                <w:szCs w:val="18"/>
              </w:rPr>
              <w:t>2.2</w:t>
            </w:r>
          </w:p>
          <w:p w:rsidR="006E6CEC" w:rsidRPr="009E74B0" w:rsidRDefault="006E6CEC" w:rsidP="006E6CEC">
            <w:pPr>
              <w:jc w:val="right"/>
              <w:rPr>
                <w:sz w:val="18"/>
                <w:szCs w:val="18"/>
              </w:rPr>
            </w:pPr>
            <w:r w:rsidRPr="009E74B0">
              <w:rPr>
                <w:sz w:val="18"/>
                <w:szCs w:val="18"/>
              </w:rPr>
              <w:t>1.0</w:t>
            </w:r>
          </w:p>
        </w:tc>
        <w:tc>
          <w:tcPr>
            <w:tcW w:w="925" w:type="dxa"/>
            <w:tcBorders>
              <w:bottom w:val="single" w:sz="4" w:space="0" w:color="auto"/>
            </w:tcBorders>
          </w:tcPr>
          <w:p w:rsidR="006E6CEC" w:rsidRPr="009E74B0" w:rsidRDefault="006E6CEC" w:rsidP="006E6CEC">
            <w:pPr>
              <w:jc w:val="right"/>
              <w:rPr>
                <w:sz w:val="18"/>
                <w:szCs w:val="18"/>
              </w:rPr>
            </w:pPr>
          </w:p>
        </w:tc>
      </w:tr>
    </w:tbl>
    <w:p w:rsidR="006E6CEC" w:rsidRPr="00CA69B8" w:rsidRDefault="006E6CEC" w:rsidP="0033082F">
      <w:pPr>
        <w:ind w:firstLine="180"/>
        <w:rPr>
          <w:sz w:val="16"/>
          <w:szCs w:val="16"/>
          <w:vertAlign w:val="superscript"/>
        </w:rPr>
      </w:pPr>
      <w:r w:rsidRPr="00CA69B8">
        <w:rPr>
          <w:sz w:val="16"/>
          <w:szCs w:val="16"/>
          <w:vertAlign w:val="superscript"/>
        </w:rPr>
        <w:t>*</w:t>
      </w:r>
      <w:r>
        <w:rPr>
          <w:sz w:val="16"/>
          <w:szCs w:val="16"/>
        </w:rPr>
        <w:t>Multiple logistic regression models a</w:t>
      </w:r>
      <w:r w:rsidRPr="00CA69B8">
        <w:rPr>
          <w:sz w:val="16"/>
          <w:szCs w:val="16"/>
        </w:rPr>
        <w:t>djusted by age, education and income</w:t>
      </w:r>
    </w:p>
    <w:p w:rsidR="006E6CEC" w:rsidRPr="00CA69B8" w:rsidRDefault="006E6CEC" w:rsidP="0033082F">
      <w:pPr>
        <w:ind w:firstLine="180"/>
        <w:rPr>
          <w:sz w:val="16"/>
          <w:szCs w:val="16"/>
        </w:rPr>
      </w:pPr>
      <w:r w:rsidRPr="00CA69B8">
        <w:rPr>
          <w:sz w:val="16"/>
          <w:szCs w:val="16"/>
          <w:vertAlign w:val="superscript"/>
        </w:rPr>
        <w:t>1</w:t>
      </w:r>
      <w:r w:rsidRPr="00CA69B8">
        <w:rPr>
          <w:sz w:val="16"/>
          <w:szCs w:val="16"/>
        </w:rPr>
        <w:t xml:space="preserve"> Question asked in posttest only. Participants could provide more than 1 answer.</w:t>
      </w:r>
    </w:p>
    <w:p w:rsidR="006E6CEC" w:rsidRDefault="006E6CEC" w:rsidP="002A2AF3">
      <w:pPr>
        <w:jc w:val="both"/>
        <w:rPr>
          <w:rFonts w:ascii="Times" w:hAnsi="Times"/>
          <w:sz w:val="22"/>
          <w:szCs w:val="22"/>
        </w:rPr>
        <w:sectPr w:rsidR="006E6CEC" w:rsidSect="006E6CEC">
          <w:type w:val="continuous"/>
          <w:pgSz w:w="12240" w:h="15840"/>
          <w:pgMar w:top="1440" w:right="1440" w:bottom="1440" w:left="1440" w:header="720" w:footer="720" w:gutter="0"/>
          <w:cols w:space="720"/>
          <w:docGrid w:linePitch="360"/>
        </w:sectPr>
      </w:pPr>
    </w:p>
    <w:p w:rsidR="006E6CEC" w:rsidRDefault="006E6CEC" w:rsidP="002A2AF3">
      <w:pPr>
        <w:jc w:val="both"/>
        <w:rPr>
          <w:rFonts w:ascii="Times" w:hAnsi="Times"/>
          <w:sz w:val="22"/>
          <w:szCs w:val="22"/>
        </w:rPr>
      </w:pPr>
    </w:p>
    <w:p w:rsidR="006E6CEC" w:rsidRDefault="006E6CEC" w:rsidP="002A2AF3">
      <w:pPr>
        <w:jc w:val="both"/>
        <w:rPr>
          <w:rFonts w:ascii="Times" w:hAnsi="Times"/>
          <w:sz w:val="22"/>
          <w:szCs w:val="22"/>
        </w:rPr>
        <w:sectPr w:rsidR="006E6CEC" w:rsidSect="00180308">
          <w:type w:val="continuous"/>
          <w:pgSz w:w="12240" w:h="15840"/>
          <w:pgMar w:top="1440" w:right="1440" w:bottom="1440" w:left="1440" w:header="720" w:footer="720" w:gutter="0"/>
          <w:cols w:num="2" w:space="720"/>
          <w:docGrid w:linePitch="360"/>
        </w:sectPr>
      </w:pPr>
    </w:p>
    <w:p w:rsidR="0065768F" w:rsidRDefault="0065768F" w:rsidP="002A2AF3">
      <w:pPr>
        <w:jc w:val="both"/>
        <w:rPr>
          <w:rFonts w:ascii="Times" w:hAnsi="Times"/>
          <w:sz w:val="22"/>
          <w:szCs w:val="22"/>
        </w:rPr>
      </w:pPr>
    </w:p>
    <w:p w:rsidR="0065768F" w:rsidRDefault="0065768F" w:rsidP="002A2AF3">
      <w:pPr>
        <w:jc w:val="both"/>
        <w:rPr>
          <w:rFonts w:ascii="Times" w:hAnsi="Times"/>
          <w:sz w:val="22"/>
          <w:szCs w:val="22"/>
        </w:rPr>
      </w:pPr>
      <w:r w:rsidRPr="00BA5DF9">
        <w:rPr>
          <w:rFonts w:ascii="Times" w:hAnsi="Times"/>
          <w:sz w:val="22"/>
          <w:szCs w:val="22"/>
        </w:rPr>
        <w:t>(CDC, 2007) and gained understanding on the</w:t>
      </w:r>
      <w:r>
        <w:rPr>
          <w:rFonts w:ascii="Times" w:hAnsi="Times"/>
          <w:sz w:val="22"/>
          <w:szCs w:val="22"/>
        </w:rPr>
        <w:t xml:space="preserve"> </w:t>
      </w:r>
      <w:r w:rsidR="00180308" w:rsidRPr="00BA5DF9">
        <w:rPr>
          <w:rFonts w:ascii="Times" w:hAnsi="Times"/>
          <w:sz w:val="22"/>
          <w:szCs w:val="22"/>
        </w:rPr>
        <w:t xml:space="preserve">importance of prenatal care. They also showed strong gains in understanding family planning and significantly increased their intention to use a specific, named birth control method which could reduce the number of unintended pregnancies. Other significant intentions to change behaviors were related to infant care and </w:t>
      </w:r>
    </w:p>
    <w:p w:rsidR="0065768F" w:rsidRDefault="0065768F" w:rsidP="002A2AF3">
      <w:pPr>
        <w:jc w:val="both"/>
        <w:rPr>
          <w:rFonts w:ascii="Times" w:hAnsi="Times"/>
          <w:sz w:val="22"/>
          <w:szCs w:val="22"/>
        </w:rPr>
      </w:pPr>
    </w:p>
    <w:p w:rsidR="00180308" w:rsidRPr="00BA5DF9" w:rsidRDefault="00180308" w:rsidP="002A2AF3">
      <w:pPr>
        <w:jc w:val="both"/>
        <w:rPr>
          <w:rFonts w:ascii="Times" w:hAnsi="Times"/>
          <w:sz w:val="22"/>
          <w:szCs w:val="22"/>
        </w:rPr>
      </w:pPr>
      <w:proofErr w:type="gramStart"/>
      <w:r w:rsidRPr="00BA5DF9">
        <w:rPr>
          <w:rFonts w:ascii="Times" w:hAnsi="Times"/>
          <w:sz w:val="22"/>
          <w:szCs w:val="22"/>
        </w:rPr>
        <w:lastRenderedPageBreak/>
        <w:t>safety</w:t>
      </w:r>
      <w:proofErr w:type="gramEnd"/>
      <w:r w:rsidRPr="00BA5DF9">
        <w:rPr>
          <w:rFonts w:ascii="Times" w:hAnsi="Times"/>
          <w:sz w:val="22"/>
          <w:szCs w:val="22"/>
        </w:rPr>
        <w:t xml:space="preserve">, such as the intention to breastfeed exclusively and measures to reduce the possibility of infant death due to unsafe sleeping practices. </w:t>
      </w:r>
    </w:p>
    <w:p w:rsidR="002A2AF3" w:rsidRPr="00BA5DF9" w:rsidRDefault="002A2AF3" w:rsidP="002A2AF3">
      <w:pPr>
        <w:jc w:val="both"/>
        <w:rPr>
          <w:rFonts w:ascii="Times" w:hAnsi="Times"/>
          <w:sz w:val="22"/>
          <w:szCs w:val="22"/>
        </w:rPr>
      </w:pPr>
    </w:p>
    <w:p w:rsidR="00180308" w:rsidRPr="00BA5DF9" w:rsidRDefault="00180308" w:rsidP="00180308">
      <w:pPr>
        <w:contextualSpacing/>
        <w:jc w:val="both"/>
        <w:rPr>
          <w:rFonts w:ascii="Times" w:hAnsi="Times"/>
          <w:b/>
          <w:sz w:val="22"/>
          <w:szCs w:val="22"/>
        </w:rPr>
      </w:pPr>
      <w:r w:rsidRPr="00BA5DF9">
        <w:rPr>
          <w:rFonts w:ascii="Times" w:hAnsi="Times"/>
          <w:b/>
          <w:sz w:val="22"/>
          <w:szCs w:val="22"/>
        </w:rPr>
        <w:t>Limitations</w:t>
      </w:r>
    </w:p>
    <w:p w:rsidR="00FD6FFE" w:rsidRDefault="00180308" w:rsidP="002A2AF3">
      <w:pPr>
        <w:contextualSpacing/>
        <w:jc w:val="both"/>
        <w:rPr>
          <w:rFonts w:ascii="Times" w:hAnsi="Times"/>
          <w:sz w:val="22"/>
          <w:szCs w:val="22"/>
        </w:rPr>
      </w:pPr>
      <w:r w:rsidRPr="00BA5DF9">
        <w:rPr>
          <w:rFonts w:ascii="Times" w:hAnsi="Times"/>
          <w:sz w:val="22"/>
          <w:szCs w:val="22"/>
        </w:rPr>
        <w:t xml:space="preserve">Some of the limitations of the study included having no comparison group and lack of some posttest data. Only about 66% of participants responded to both the pretest and posttest, allowing the research team to examine only </w:t>
      </w:r>
    </w:p>
    <w:p w:rsidR="00180308" w:rsidRPr="00BA5DF9" w:rsidRDefault="00180308" w:rsidP="002A2AF3">
      <w:pPr>
        <w:contextualSpacing/>
        <w:jc w:val="both"/>
        <w:rPr>
          <w:rFonts w:ascii="Times" w:hAnsi="Times"/>
          <w:sz w:val="22"/>
          <w:szCs w:val="22"/>
        </w:rPr>
      </w:pPr>
      <w:proofErr w:type="spellStart"/>
      <w:proofErr w:type="gramStart"/>
      <w:r w:rsidRPr="00BA5DF9">
        <w:rPr>
          <w:rFonts w:ascii="Times" w:hAnsi="Times"/>
          <w:sz w:val="22"/>
          <w:szCs w:val="22"/>
        </w:rPr>
        <w:lastRenderedPageBreak/>
        <w:t>paired</w:t>
      </w:r>
      <w:proofErr w:type="spellEnd"/>
      <w:proofErr w:type="gramEnd"/>
      <w:r w:rsidRPr="00BA5DF9">
        <w:rPr>
          <w:rFonts w:ascii="Times" w:hAnsi="Times"/>
          <w:sz w:val="22"/>
          <w:szCs w:val="22"/>
        </w:rPr>
        <w:t xml:space="preserve"> gains in knowledge and changes in intentions to alter behaviors. However, upon analysis of differences, researchers found that participants who completed only the pretest were not different from those who participated in both the pretest and the posttest. </w:t>
      </w:r>
    </w:p>
    <w:p w:rsidR="002A2AF3" w:rsidRPr="00BA5DF9" w:rsidRDefault="002A2AF3" w:rsidP="002A2AF3">
      <w:pPr>
        <w:contextualSpacing/>
        <w:jc w:val="both"/>
        <w:rPr>
          <w:rFonts w:ascii="Times" w:hAnsi="Times"/>
          <w:sz w:val="22"/>
          <w:szCs w:val="22"/>
        </w:rPr>
      </w:pPr>
    </w:p>
    <w:p w:rsidR="00180308" w:rsidRDefault="00180308" w:rsidP="002A2AF3">
      <w:pPr>
        <w:contextualSpacing/>
        <w:jc w:val="both"/>
        <w:rPr>
          <w:rFonts w:ascii="Times" w:hAnsi="Times"/>
          <w:sz w:val="22"/>
          <w:szCs w:val="22"/>
        </w:rPr>
      </w:pPr>
      <w:r w:rsidRPr="00BA5DF9">
        <w:rPr>
          <w:rFonts w:ascii="Times" w:hAnsi="Times"/>
          <w:sz w:val="22"/>
          <w:szCs w:val="22"/>
        </w:rPr>
        <w:t>Without a comparison group, we could not discern what gains in knowledge immigrant women not attending the classes were obtaining on their own. Furthermore, without a comparison group, it was hard to determine what changes were the results of the intervention rather than due to other factors such as acculturation.</w:t>
      </w:r>
    </w:p>
    <w:p w:rsidR="00FD6FFE" w:rsidRDefault="00FD6FFE" w:rsidP="00FD6FFE">
      <w:pPr>
        <w:contextualSpacing/>
        <w:jc w:val="both"/>
        <w:rPr>
          <w:rFonts w:ascii="Times" w:hAnsi="Times"/>
          <w:sz w:val="22"/>
          <w:szCs w:val="22"/>
        </w:rPr>
      </w:pPr>
    </w:p>
    <w:p w:rsidR="00180308" w:rsidRPr="00BA5DF9" w:rsidRDefault="00180308" w:rsidP="00FD6FFE">
      <w:pPr>
        <w:contextualSpacing/>
        <w:jc w:val="both"/>
        <w:rPr>
          <w:rFonts w:ascii="Times" w:hAnsi="Times"/>
          <w:sz w:val="22"/>
          <w:szCs w:val="22"/>
        </w:rPr>
      </w:pPr>
      <w:r w:rsidRPr="00BA5DF9">
        <w:rPr>
          <w:rFonts w:ascii="Times" w:hAnsi="Times"/>
          <w:sz w:val="22"/>
          <w:szCs w:val="22"/>
        </w:rPr>
        <w:t xml:space="preserve">As Latina women acclimate to South Carolina, they may gain similar knowledge as PASOs participants, but it appears unlikely this information is accessible outside of PASOs, based on the percentage of participants who had previous children in the U.S. yet had not received any form of prenatal education. It is also possible that the information participants might have received previously was not presented in a way that met their needs. However, based on the pre-posttest results, the specificity of the PASOs model, with content derived from the requirements of the participants, and classes taught by bilingual and bicultural facilitators, may have been more relevant to participants, and thus better able to meet their needs. </w:t>
      </w:r>
    </w:p>
    <w:p w:rsidR="002A2AF3" w:rsidRPr="00BA5DF9" w:rsidRDefault="002A2AF3" w:rsidP="002A2AF3">
      <w:pPr>
        <w:contextualSpacing/>
        <w:jc w:val="both"/>
        <w:rPr>
          <w:rFonts w:ascii="Times" w:hAnsi="Times"/>
          <w:sz w:val="22"/>
          <w:szCs w:val="22"/>
        </w:rPr>
      </w:pPr>
    </w:p>
    <w:p w:rsidR="00180308" w:rsidRPr="00BA5DF9" w:rsidRDefault="00180308" w:rsidP="002A2AF3">
      <w:pPr>
        <w:contextualSpacing/>
        <w:jc w:val="both"/>
        <w:rPr>
          <w:rFonts w:ascii="Times" w:hAnsi="Times"/>
          <w:color w:val="FF0000"/>
          <w:sz w:val="22"/>
          <w:szCs w:val="22"/>
        </w:rPr>
      </w:pPr>
      <w:r w:rsidRPr="00BA5DF9">
        <w:rPr>
          <w:rFonts w:ascii="Times" w:hAnsi="Times"/>
          <w:sz w:val="22"/>
          <w:szCs w:val="22"/>
        </w:rPr>
        <w:t xml:space="preserve">Moreover, the long-term retention of knowledge and behavior change, along with improvements in health outcomes, has not yet been measured. Finally, most of our measurements were related to knowledge gain or intention to change behaviors; but not actual long-term behavior changes. </w:t>
      </w:r>
      <w:r w:rsidRPr="00BA5DF9">
        <w:rPr>
          <w:rFonts w:ascii="Times" w:hAnsi="Times"/>
          <w:color w:val="000000" w:themeColor="text1"/>
          <w:sz w:val="22"/>
          <w:szCs w:val="22"/>
        </w:rPr>
        <w:t>A follow-up process has been initiated which will combine self-reports of longer-term behavior changes and a birth outcomes comparison</w:t>
      </w:r>
      <w:r w:rsidRPr="00BA5DF9">
        <w:rPr>
          <w:rFonts w:ascii="Times" w:hAnsi="Times"/>
          <w:sz w:val="22"/>
          <w:szCs w:val="22"/>
        </w:rPr>
        <w:t>.</w:t>
      </w:r>
      <w:r w:rsidRPr="00BA5DF9">
        <w:rPr>
          <w:rFonts w:ascii="Times" w:hAnsi="Times"/>
          <w:color w:val="FF0000"/>
          <w:sz w:val="22"/>
          <w:szCs w:val="22"/>
        </w:rPr>
        <w:t xml:space="preserve"> </w:t>
      </w:r>
    </w:p>
    <w:p w:rsidR="002A2AF3" w:rsidRPr="00BA5DF9" w:rsidRDefault="002A2AF3" w:rsidP="002A2AF3">
      <w:pPr>
        <w:contextualSpacing/>
        <w:jc w:val="both"/>
        <w:rPr>
          <w:rFonts w:ascii="Times" w:hAnsi="Times"/>
          <w:sz w:val="22"/>
          <w:szCs w:val="22"/>
        </w:rPr>
      </w:pPr>
    </w:p>
    <w:p w:rsidR="00180308" w:rsidRPr="00BA5DF9" w:rsidRDefault="00180308" w:rsidP="00180308">
      <w:pPr>
        <w:contextualSpacing/>
        <w:jc w:val="both"/>
        <w:rPr>
          <w:rFonts w:ascii="Times" w:hAnsi="Times"/>
          <w:b/>
          <w:sz w:val="22"/>
          <w:szCs w:val="22"/>
        </w:rPr>
      </w:pPr>
      <w:r w:rsidRPr="00BA5DF9">
        <w:rPr>
          <w:rFonts w:ascii="Times" w:hAnsi="Times"/>
          <w:b/>
          <w:sz w:val="22"/>
          <w:szCs w:val="22"/>
        </w:rPr>
        <w:t xml:space="preserve">Implications </w:t>
      </w:r>
      <w:proofErr w:type="gramStart"/>
      <w:r w:rsidRPr="00BA5DF9">
        <w:rPr>
          <w:rFonts w:ascii="Times" w:hAnsi="Times"/>
          <w:b/>
          <w:sz w:val="22"/>
          <w:szCs w:val="22"/>
        </w:rPr>
        <w:t>Of</w:t>
      </w:r>
      <w:proofErr w:type="gramEnd"/>
      <w:r w:rsidRPr="00BA5DF9">
        <w:rPr>
          <w:rFonts w:ascii="Times" w:hAnsi="Times"/>
          <w:b/>
          <w:sz w:val="22"/>
          <w:szCs w:val="22"/>
        </w:rPr>
        <w:t xml:space="preserve"> The Study </w:t>
      </w:r>
    </w:p>
    <w:p w:rsidR="00180308" w:rsidRPr="00BA5DF9" w:rsidRDefault="00180308" w:rsidP="002A2AF3">
      <w:pPr>
        <w:contextualSpacing/>
        <w:jc w:val="both"/>
        <w:rPr>
          <w:rFonts w:ascii="Times" w:hAnsi="Times"/>
          <w:sz w:val="22"/>
          <w:szCs w:val="22"/>
        </w:rPr>
      </w:pPr>
      <w:r w:rsidRPr="00BA5DF9">
        <w:rPr>
          <w:rFonts w:ascii="Times" w:hAnsi="Times"/>
          <w:sz w:val="22"/>
          <w:szCs w:val="22"/>
        </w:rPr>
        <w:t xml:space="preserve">Many health education programs do not effectively reach their target population due to insufficient knowledge of the intended recipient group and failure to consistently review results and make adjustments to the model and/or </w:t>
      </w:r>
      <w:r w:rsidRPr="00BA5DF9">
        <w:rPr>
          <w:rFonts w:ascii="Times" w:hAnsi="Times"/>
          <w:sz w:val="22"/>
          <w:szCs w:val="22"/>
        </w:rPr>
        <w:lastRenderedPageBreak/>
        <w:t>educational curriculum. Programs targeted at a generalized Latino population often fail because the programs do not recognize the diversity of the Latino population across the United States. Variations need to be considered, such as whether an immigrant population is settled or newly arrived. Many programs lack the specificity that is needed to address the cultural and structural characteristics of a particular population (</w:t>
      </w:r>
      <w:proofErr w:type="spellStart"/>
      <w:r w:rsidRPr="00BA5DF9">
        <w:rPr>
          <w:rFonts w:ascii="Times" w:hAnsi="Times"/>
          <w:sz w:val="22"/>
          <w:szCs w:val="22"/>
        </w:rPr>
        <w:t>Alcalay</w:t>
      </w:r>
      <w:proofErr w:type="spellEnd"/>
      <w:r w:rsidRPr="00BA5DF9">
        <w:rPr>
          <w:rFonts w:ascii="Times" w:hAnsi="Times"/>
          <w:sz w:val="22"/>
          <w:szCs w:val="22"/>
        </w:rPr>
        <w:t xml:space="preserve">, et al., 1999). </w:t>
      </w:r>
    </w:p>
    <w:p w:rsidR="002A2AF3" w:rsidRPr="00BA5DF9" w:rsidRDefault="002A2AF3" w:rsidP="002A2AF3">
      <w:pPr>
        <w:jc w:val="both"/>
        <w:rPr>
          <w:rFonts w:ascii="Times" w:hAnsi="Times"/>
          <w:sz w:val="22"/>
          <w:szCs w:val="22"/>
        </w:rPr>
      </w:pPr>
    </w:p>
    <w:p w:rsidR="00180308" w:rsidRPr="00BA5DF9" w:rsidRDefault="00180308" w:rsidP="002A2AF3">
      <w:pPr>
        <w:jc w:val="both"/>
        <w:rPr>
          <w:rFonts w:ascii="Times" w:hAnsi="Times"/>
          <w:sz w:val="22"/>
          <w:szCs w:val="22"/>
        </w:rPr>
      </w:pPr>
      <w:r w:rsidRPr="00BA5DF9">
        <w:rPr>
          <w:rFonts w:ascii="Times" w:hAnsi="Times"/>
          <w:sz w:val="22"/>
          <w:szCs w:val="22"/>
        </w:rPr>
        <w:t xml:space="preserve">All elements of the PASOs Program have been developed not only </w:t>
      </w:r>
      <w:r w:rsidRPr="00BA5DF9">
        <w:rPr>
          <w:rFonts w:ascii="Times" w:hAnsi="Times"/>
          <w:i/>
          <w:sz w:val="22"/>
          <w:szCs w:val="22"/>
        </w:rPr>
        <w:t xml:space="preserve">for </w:t>
      </w:r>
      <w:r w:rsidRPr="00BA5DF9">
        <w:rPr>
          <w:rFonts w:ascii="Times" w:hAnsi="Times"/>
          <w:sz w:val="22"/>
          <w:szCs w:val="22"/>
        </w:rPr>
        <w:t xml:space="preserve">the new Latino immigrant population in South Carolina, but also </w:t>
      </w:r>
      <w:r w:rsidRPr="00BA5DF9">
        <w:rPr>
          <w:rFonts w:ascii="Times" w:hAnsi="Times"/>
          <w:i/>
          <w:sz w:val="22"/>
          <w:szCs w:val="22"/>
        </w:rPr>
        <w:t xml:space="preserve">with </w:t>
      </w:r>
      <w:r w:rsidRPr="00BA5DF9">
        <w:rPr>
          <w:rFonts w:ascii="Times" w:hAnsi="Times"/>
          <w:sz w:val="22"/>
          <w:szCs w:val="22"/>
        </w:rPr>
        <w:t xml:space="preserve">the population, taking into account specific challenges, such as unfamiliarity with health systems navigation and challenges in advocating for health needs, and also building on strengths such as traditional diets and desire to breastfeed. </w:t>
      </w:r>
      <w:proofErr w:type="gramStart"/>
      <w:r w:rsidRPr="00BA5DF9">
        <w:rPr>
          <w:rFonts w:ascii="Times" w:hAnsi="Times"/>
          <w:sz w:val="22"/>
          <w:szCs w:val="22"/>
        </w:rPr>
        <w:t>PASOs has</w:t>
      </w:r>
      <w:proofErr w:type="gramEnd"/>
      <w:r w:rsidRPr="00BA5DF9">
        <w:rPr>
          <w:rFonts w:ascii="Times" w:hAnsi="Times"/>
          <w:sz w:val="22"/>
          <w:szCs w:val="22"/>
        </w:rPr>
        <w:t xml:space="preserve"> built its program model though use of evidenced-based standards, and by ongoing research and feedback-gathering from the Latino community it serves. The combination of culturally and linguistically appropriate educational curricula and materials; incorporation of diverse perspectives; bilingual and bicultural staff; training of community health educators and continuous and comprehensive evaluation makes the program and the education provided easily accessible and relevant, and therefore easily understood and adopted.</w:t>
      </w:r>
    </w:p>
    <w:p w:rsidR="002A2AF3" w:rsidRPr="00BA5DF9" w:rsidRDefault="002A2AF3" w:rsidP="002A2AF3">
      <w:pPr>
        <w:jc w:val="both"/>
        <w:rPr>
          <w:rFonts w:ascii="Times" w:hAnsi="Times"/>
          <w:sz w:val="22"/>
          <w:szCs w:val="22"/>
        </w:rPr>
      </w:pPr>
    </w:p>
    <w:p w:rsidR="00180308" w:rsidRPr="00BA5DF9" w:rsidRDefault="00180308" w:rsidP="002A2AF3">
      <w:pPr>
        <w:jc w:val="both"/>
        <w:rPr>
          <w:rFonts w:ascii="Times" w:hAnsi="Times"/>
          <w:sz w:val="22"/>
          <w:szCs w:val="22"/>
        </w:rPr>
      </w:pPr>
      <w:r w:rsidRPr="00BA5DF9">
        <w:rPr>
          <w:rFonts w:ascii="Times" w:hAnsi="Times"/>
          <w:sz w:val="22"/>
          <w:szCs w:val="22"/>
        </w:rPr>
        <w:t xml:space="preserve">This study adds to the literature on community-based practice, showing how making true efforts to get to know a community, their needs, and their unique qualities, while incorporating their input along the way, can lead to better designed interventions (Wieland, Weis, Palmer, Goodson, </w:t>
      </w:r>
      <w:proofErr w:type="spellStart"/>
      <w:r w:rsidRPr="00BA5DF9">
        <w:rPr>
          <w:rFonts w:ascii="Times" w:hAnsi="Times"/>
          <w:sz w:val="22"/>
          <w:szCs w:val="22"/>
        </w:rPr>
        <w:t>Loth</w:t>
      </w:r>
      <w:proofErr w:type="spellEnd"/>
      <w:r w:rsidRPr="00BA5DF9">
        <w:rPr>
          <w:rFonts w:ascii="Times" w:hAnsi="Times"/>
          <w:sz w:val="22"/>
          <w:szCs w:val="22"/>
        </w:rPr>
        <w:t xml:space="preserve">, Omer, </w:t>
      </w:r>
      <w:proofErr w:type="spellStart"/>
      <w:r w:rsidRPr="00BA5DF9">
        <w:rPr>
          <w:rFonts w:ascii="Times" w:hAnsi="Times"/>
          <w:sz w:val="22"/>
          <w:szCs w:val="22"/>
        </w:rPr>
        <w:t>Abbenyti</w:t>
      </w:r>
      <w:proofErr w:type="spellEnd"/>
      <w:r w:rsidRPr="00BA5DF9">
        <w:rPr>
          <w:rFonts w:ascii="Times" w:hAnsi="Times"/>
          <w:sz w:val="22"/>
          <w:szCs w:val="22"/>
        </w:rPr>
        <w:t xml:space="preserve">, </w:t>
      </w:r>
      <w:proofErr w:type="spellStart"/>
      <w:r w:rsidRPr="00BA5DF9">
        <w:rPr>
          <w:rFonts w:ascii="Times" w:hAnsi="Times"/>
          <w:sz w:val="22"/>
          <w:szCs w:val="22"/>
        </w:rPr>
        <w:t>Krucker</w:t>
      </w:r>
      <w:proofErr w:type="spellEnd"/>
      <w:r w:rsidRPr="00BA5DF9">
        <w:rPr>
          <w:rFonts w:ascii="Times" w:hAnsi="Times"/>
          <w:sz w:val="22"/>
          <w:szCs w:val="22"/>
        </w:rPr>
        <w:t xml:space="preserve">, </w:t>
      </w:r>
      <w:proofErr w:type="spellStart"/>
      <w:r w:rsidRPr="00BA5DF9">
        <w:rPr>
          <w:rFonts w:ascii="Times" w:hAnsi="Times"/>
          <w:sz w:val="22"/>
          <w:szCs w:val="22"/>
        </w:rPr>
        <w:t>Edens</w:t>
      </w:r>
      <w:proofErr w:type="spellEnd"/>
      <w:r w:rsidRPr="00BA5DF9">
        <w:rPr>
          <w:rFonts w:ascii="Times" w:hAnsi="Times"/>
          <w:sz w:val="22"/>
          <w:szCs w:val="22"/>
        </w:rPr>
        <w:t xml:space="preserve">, &amp; </w:t>
      </w:r>
      <w:proofErr w:type="spellStart"/>
      <w:r w:rsidRPr="00BA5DF9">
        <w:rPr>
          <w:rFonts w:ascii="Times" w:hAnsi="Times"/>
          <w:sz w:val="22"/>
          <w:szCs w:val="22"/>
        </w:rPr>
        <w:t>Sia</w:t>
      </w:r>
      <w:proofErr w:type="spellEnd"/>
      <w:r w:rsidRPr="00BA5DF9">
        <w:rPr>
          <w:rFonts w:ascii="Times" w:hAnsi="Times"/>
          <w:sz w:val="22"/>
          <w:szCs w:val="22"/>
        </w:rPr>
        <w:t xml:space="preserve">, 2012; </w:t>
      </w:r>
      <w:proofErr w:type="spellStart"/>
      <w:r w:rsidRPr="00BA5DF9">
        <w:rPr>
          <w:rFonts w:ascii="Times" w:hAnsi="Times"/>
          <w:sz w:val="22"/>
          <w:szCs w:val="22"/>
        </w:rPr>
        <w:t>Alcalay</w:t>
      </w:r>
      <w:proofErr w:type="spellEnd"/>
      <w:r w:rsidRPr="00BA5DF9">
        <w:rPr>
          <w:rFonts w:ascii="Times" w:hAnsi="Times"/>
          <w:sz w:val="22"/>
          <w:szCs w:val="22"/>
        </w:rPr>
        <w:t xml:space="preserve">, </w:t>
      </w:r>
      <w:proofErr w:type="spellStart"/>
      <w:r w:rsidRPr="00BA5DF9">
        <w:rPr>
          <w:rFonts w:ascii="Times" w:hAnsi="Times"/>
          <w:sz w:val="22"/>
          <w:szCs w:val="22"/>
        </w:rPr>
        <w:t>Avarado</w:t>
      </w:r>
      <w:proofErr w:type="spellEnd"/>
      <w:r w:rsidRPr="00BA5DF9">
        <w:rPr>
          <w:rFonts w:ascii="Times" w:hAnsi="Times"/>
          <w:sz w:val="22"/>
          <w:szCs w:val="22"/>
        </w:rPr>
        <w:t xml:space="preserve">, </w:t>
      </w:r>
      <w:proofErr w:type="spellStart"/>
      <w:r w:rsidRPr="00BA5DF9">
        <w:rPr>
          <w:rFonts w:ascii="Times" w:hAnsi="Times"/>
          <w:sz w:val="22"/>
          <w:szCs w:val="22"/>
        </w:rPr>
        <w:t>Balcazar</w:t>
      </w:r>
      <w:proofErr w:type="spellEnd"/>
      <w:r w:rsidRPr="00BA5DF9">
        <w:rPr>
          <w:rFonts w:ascii="Times" w:hAnsi="Times"/>
          <w:sz w:val="22"/>
          <w:szCs w:val="22"/>
        </w:rPr>
        <w:t xml:space="preserve">, Newman, &amp; </w:t>
      </w:r>
      <w:proofErr w:type="spellStart"/>
      <w:r w:rsidRPr="00BA5DF9">
        <w:rPr>
          <w:rFonts w:ascii="Times" w:hAnsi="Times"/>
          <w:sz w:val="22"/>
          <w:szCs w:val="22"/>
        </w:rPr>
        <w:t>Huera</w:t>
      </w:r>
      <w:proofErr w:type="spellEnd"/>
      <w:r w:rsidRPr="00BA5DF9">
        <w:rPr>
          <w:rFonts w:ascii="Times" w:hAnsi="Times"/>
          <w:sz w:val="22"/>
          <w:szCs w:val="22"/>
        </w:rPr>
        <w:t>, 1999). It also points to the need to press health education beyond the “one size fits all” approach in program planning.</w:t>
      </w:r>
    </w:p>
    <w:p w:rsidR="00FD6FFE" w:rsidRDefault="00FD6FFE" w:rsidP="00FD6FFE">
      <w:pPr>
        <w:jc w:val="both"/>
        <w:rPr>
          <w:rFonts w:ascii="Times" w:hAnsi="Times"/>
          <w:sz w:val="22"/>
          <w:szCs w:val="22"/>
        </w:rPr>
      </w:pPr>
    </w:p>
    <w:p w:rsidR="00180308" w:rsidRPr="00BA5DF9" w:rsidRDefault="00180308" w:rsidP="00FD6FFE">
      <w:pPr>
        <w:jc w:val="both"/>
        <w:rPr>
          <w:rFonts w:ascii="Times" w:hAnsi="Times"/>
          <w:sz w:val="22"/>
          <w:szCs w:val="22"/>
        </w:rPr>
      </w:pPr>
      <w:r w:rsidRPr="00BA5DF9">
        <w:rPr>
          <w:rFonts w:ascii="Times" w:hAnsi="Times"/>
          <w:sz w:val="22"/>
          <w:szCs w:val="22"/>
        </w:rPr>
        <w:t xml:space="preserve">The methods and materials used for the PASOs Prenatal Program may be useful for programs in other states that seek to reduce health disparities among newly arrived and similar Latino populations. In addition, the techniques around specificity of intervention, community </w:t>
      </w:r>
      <w:r w:rsidRPr="00BA5DF9">
        <w:rPr>
          <w:rFonts w:ascii="Times" w:hAnsi="Times"/>
          <w:sz w:val="22"/>
          <w:szCs w:val="22"/>
        </w:rPr>
        <w:lastRenderedPageBreak/>
        <w:t xml:space="preserve">engagement and iterative feedback can be adapted and replicated in many other settings with many different populations. </w:t>
      </w:r>
    </w:p>
    <w:p w:rsidR="00180308" w:rsidRPr="00BA5DF9" w:rsidRDefault="00180308" w:rsidP="00180308">
      <w:pPr>
        <w:jc w:val="both"/>
        <w:rPr>
          <w:rFonts w:ascii="Times" w:hAnsi="Times"/>
          <w:sz w:val="22"/>
          <w:szCs w:val="22"/>
        </w:rPr>
      </w:pPr>
    </w:p>
    <w:p w:rsidR="00180308" w:rsidRPr="00BA5DF9" w:rsidRDefault="00180308" w:rsidP="00180308">
      <w:pPr>
        <w:jc w:val="both"/>
        <w:rPr>
          <w:rFonts w:ascii="Times" w:hAnsi="Times"/>
          <w:sz w:val="22"/>
          <w:szCs w:val="22"/>
        </w:rPr>
      </w:pPr>
      <w:r w:rsidRPr="00BA5DF9">
        <w:rPr>
          <w:rFonts w:ascii="Times" w:hAnsi="Times"/>
          <w:sz w:val="22"/>
          <w:szCs w:val="22"/>
        </w:rPr>
        <w:t xml:space="preserve">For immigrants, navigating a new culture and health care system and obtaining helpful information to maintain health and prevent problems can be a daunting task. </w:t>
      </w:r>
      <w:proofErr w:type="gramStart"/>
      <w:r w:rsidRPr="00BA5DF9">
        <w:rPr>
          <w:rFonts w:ascii="Times" w:hAnsi="Times"/>
          <w:sz w:val="22"/>
          <w:szCs w:val="22"/>
        </w:rPr>
        <w:t>PASOs provides</w:t>
      </w:r>
      <w:proofErr w:type="gramEnd"/>
      <w:r w:rsidRPr="00BA5DF9">
        <w:rPr>
          <w:rFonts w:ascii="Times" w:hAnsi="Times"/>
          <w:sz w:val="22"/>
          <w:szCs w:val="22"/>
        </w:rPr>
        <w:t xml:space="preserve"> support which adds to strengths and knowledge, reinforces positive behaviors and </w:t>
      </w:r>
      <w:r w:rsidRPr="00BA5DF9">
        <w:rPr>
          <w:rFonts w:ascii="Times" w:hAnsi="Times"/>
          <w:sz w:val="22"/>
          <w:szCs w:val="22"/>
        </w:rPr>
        <w:lastRenderedPageBreak/>
        <w:t xml:space="preserve">teaches new information and behaviors that can make the navigation process more feasible. While health disparities persist, they can be lessened by programs such as PASOs that empower women to continue relying on their strengths, connect to positive support systems, navigate the health system and have the tools they need to best take care of themselves and their families. </w:t>
      </w:r>
    </w:p>
    <w:p w:rsidR="00180308" w:rsidRPr="00BA5DF9" w:rsidRDefault="00180308" w:rsidP="00180308">
      <w:pPr>
        <w:rPr>
          <w:rFonts w:ascii="Times" w:hAnsi="Times"/>
          <w:sz w:val="22"/>
          <w:szCs w:val="22"/>
        </w:rPr>
        <w:sectPr w:rsidR="00180308" w:rsidRPr="00BA5DF9" w:rsidSect="00180308">
          <w:type w:val="continuous"/>
          <w:pgSz w:w="12240" w:h="15840"/>
          <w:pgMar w:top="1440" w:right="1440" w:bottom="1440" w:left="1440" w:header="720" w:footer="720" w:gutter="0"/>
          <w:cols w:num="2" w:space="720"/>
          <w:docGrid w:linePitch="360"/>
        </w:sectPr>
      </w:pPr>
    </w:p>
    <w:p w:rsidR="00854FD0" w:rsidRPr="00BA5DF9" w:rsidRDefault="00854FD0">
      <w:pPr>
        <w:rPr>
          <w:rFonts w:ascii="Times" w:hAnsi="Times"/>
          <w:sz w:val="22"/>
          <w:szCs w:val="22"/>
        </w:rPr>
      </w:pPr>
    </w:p>
    <w:p w:rsidR="00155C82" w:rsidRPr="00BA5DF9" w:rsidRDefault="00155C82" w:rsidP="00155C82">
      <w:pPr>
        <w:rPr>
          <w:rFonts w:ascii="Times" w:hAnsi="Times"/>
          <w:sz w:val="22"/>
          <w:szCs w:val="22"/>
        </w:rPr>
      </w:pPr>
    </w:p>
    <w:p w:rsidR="00155C82" w:rsidRPr="00BA5DF9" w:rsidRDefault="00155C82" w:rsidP="00155C82">
      <w:pPr>
        <w:rPr>
          <w:rFonts w:ascii="Times" w:hAnsi="Times"/>
          <w:b/>
          <w:sz w:val="22"/>
          <w:szCs w:val="22"/>
        </w:rPr>
        <w:sectPr w:rsidR="00155C82" w:rsidRPr="00BA5DF9" w:rsidSect="00180308">
          <w:type w:val="continuous"/>
          <w:pgSz w:w="12240" w:h="15840"/>
          <w:pgMar w:top="1440" w:right="1440" w:bottom="1440" w:left="1440" w:header="720" w:footer="720" w:gutter="0"/>
          <w:cols w:space="720"/>
          <w:docGrid w:linePitch="360"/>
        </w:sectPr>
      </w:pPr>
    </w:p>
    <w:p w:rsidR="00782369" w:rsidRPr="00BA5DF9" w:rsidRDefault="00782369" w:rsidP="00782369">
      <w:pPr>
        <w:ind w:left="-142" w:firstLine="110"/>
        <w:rPr>
          <w:rFonts w:ascii="Times" w:hAnsi="Times"/>
          <w:vanish/>
          <w:sz w:val="22"/>
          <w:szCs w:val="22"/>
          <w:lang w:val="es-MX"/>
        </w:rPr>
      </w:pPr>
      <w:proofErr w:type="spellStart"/>
      <w:r w:rsidRPr="00BA5DF9">
        <w:rPr>
          <w:rFonts w:ascii="Times" w:hAnsi="Times"/>
          <w:b/>
          <w:sz w:val="22"/>
          <w:szCs w:val="22"/>
          <w:lang w:val="es-CO"/>
        </w:rPr>
        <w:lastRenderedPageBreak/>
        <w:t>References</w:t>
      </w:r>
      <w:proofErr w:type="spellEnd"/>
    </w:p>
    <w:p w:rsidR="00782369" w:rsidRPr="00BA5DF9" w:rsidRDefault="00782369" w:rsidP="00782369">
      <w:pPr>
        <w:ind w:left="540" w:hanging="540"/>
        <w:contextualSpacing/>
        <w:rPr>
          <w:rFonts w:ascii="Times" w:eastAsia="Calibri" w:hAnsi="Times"/>
          <w:sz w:val="22"/>
          <w:szCs w:val="22"/>
        </w:rPr>
      </w:pPr>
      <w:bookmarkStart w:id="1" w:name="b"/>
      <w:proofErr w:type="spellStart"/>
      <w:r w:rsidRPr="00BA5DF9">
        <w:rPr>
          <w:rFonts w:ascii="Times" w:eastAsia="Calibri" w:hAnsi="Times"/>
          <w:bCs/>
          <w:sz w:val="22"/>
          <w:szCs w:val="22"/>
          <w:lang w:val="es-MX"/>
        </w:rPr>
        <w:t>Abraído</w:t>
      </w:r>
      <w:proofErr w:type="spellEnd"/>
      <w:r w:rsidRPr="00BA5DF9">
        <w:rPr>
          <w:rFonts w:ascii="Times" w:eastAsia="Calibri" w:hAnsi="Times"/>
          <w:bCs/>
          <w:sz w:val="22"/>
          <w:szCs w:val="22"/>
          <w:lang w:val="es-MX"/>
        </w:rPr>
        <w:t>-Lanza</w:t>
      </w:r>
      <w:bookmarkStart w:id="2" w:name="bcor1"/>
      <w:bookmarkEnd w:id="2"/>
      <w:r w:rsidRPr="00BA5DF9">
        <w:rPr>
          <w:rFonts w:ascii="Times" w:eastAsia="Calibri" w:hAnsi="Times"/>
          <w:bCs/>
          <w:sz w:val="22"/>
          <w:szCs w:val="22"/>
          <w:lang w:val="es-MX"/>
        </w:rPr>
        <w:t>, A.F,  Chao</w:t>
      </w:r>
      <w:bookmarkEnd w:id="1"/>
      <w:r w:rsidRPr="00BA5DF9">
        <w:rPr>
          <w:rFonts w:ascii="Times" w:eastAsia="Calibri" w:hAnsi="Times"/>
          <w:bCs/>
          <w:sz w:val="22"/>
          <w:szCs w:val="22"/>
          <w:lang w:val="es-MX"/>
        </w:rPr>
        <w:t xml:space="preserve">, M.T. &amp; Flórez, K.R. (2005). </w:t>
      </w:r>
      <w:r w:rsidRPr="00BA5DF9">
        <w:rPr>
          <w:rFonts w:ascii="Times" w:eastAsia="Calibri" w:hAnsi="Times"/>
          <w:sz w:val="22"/>
          <w:szCs w:val="22"/>
        </w:rPr>
        <w:t xml:space="preserve">Do healthy behaviors decline with greater acculturation? </w:t>
      </w:r>
      <w:proofErr w:type="gramStart"/>
      <w:r w:rsidRPr="00BA5DF9">
        <w:rPr>
          <w:rFonts w:ascii="Times" w:eastAsia="Calibri" w:hAnsi="Times"/>
          <w:sz w:val="22"/>
          <w:szCs w:val="22"/>
        </w:rPr>
        <w:t>Implications for the Latino mortality paradox.</w:t>
      </w:r>
      <w:proofErr w:type="gramEnd"/>
      <w:r w:rsidRPr="00BA5DF9">
        <w:rPr>
          <w:rFonts w:ascii="Times" w:eastAsia="Calibri" w:hAnsi="Times"/>
          <w:sz w:val="22"/>
          <w:szCs w:val="22"/>
        </w:rPr>
        <w:t xml:space="preserve"> </w:t>
      </w:r>
      <w:r w:rsidRPr="00BA5DF9">
        <w:rPr>
          <w:rFonts w:ascii="Times" w:eastAsia="Calibri" w:hAnsi="Times"/>
          <w:i/>
          <w:sz w:val="22"/>
          <w:szCs w:val="22"/>
        </w:rPr>
        <w:t>Social Science and Medicine,</w:t>
      </w:r>
      <w:r w:rsidRPr="00BA5DF9">
        <w:rPr>
          <w:rFonts w:ascii="Times" w:eastAsia="Calibri" w:hAnsi="Times"/>
          <w:sz w:val="22"/>
          <w:szCs w:val="22"/>
        </w:rPr>
        <w:t xml:space="preserve"> </w:t>
      </w:r>
      <w:r w:rsidRPr="00BA5DF9">
        <w:rPr>
          <w:rFonts w:ascii="Times" w:eastAsia="Calibri" w:hAnsi="Times"/>
          <w:i/>
          <w:sz w:val="22"/>
          <w:szCs w:val="22"/>
        </w:rPr>
        <w:t xml:space="preserve">61 </w:t>
      </w:r>
      <w:r w:rsidRPr="00BA5DF9">
        <w:rPr>
          <w:rFonts w:ascii="Times" w:eastAsia="Calibri" w:hAnsi="Times"/>
          <w:sz w:val="22"/>
          <w:szCs w:val="22"/>
        </w:rPr>
        <w:t xml:space="preserve">(6), 1243-1255. </w:t>
      </w:r>
    </w:p>
    <w:p w:rsidR="00782369" w:rsidRPr="00BA5DF9" w:rsidRDefault="00782369" w:rsidP="00782369">
      <w:pPr>
        <w:ind w:left="540" w:hanging="540"/>
        <w:contextualSpacing/>
        <w:rPr>
          <w:rFonts w:ascii="Times" w:hAnsi="Times"/>
          <w:bCs/>
          <w:sz w:val="22"/>
          <w:szCs w:val="22"/>
          <w:lang w:val="es-MX"/>
        </w:rPr>
      </w:pPr>
      <w:r w:rsidRPr="00BA5DF9">
        <w:rPr>
          <w:rFonts w:ascii="Times" w:hAnsi="Times"/>
          <w:bCs/>
          <w:sz w:val="22"/>
          <w:szCs w:val="22"/>
          <w:lang w:val="es-MX"/>
        </w:rPr>
        <w:t>Acevedo-</w:t>
      </w:r>
      <w:proofErr w:type="spellStart"/>
      <w:r w:rsidRPr="00BA5DF9">
        <w:rPr>
          <w:rFonts w:ascii="Times" w:hAnsi="Times"/>
          <w:bCs/>
          <w:sz w:val="22"/>
          <w:szCs w:val="22"/>
          <w:lang w:val="es-MX"/>
        </w:rPr>
        <w:t>Garcia</w:t>
      </w:r>
      <w:proofErr w:type="spellEnd"/>
      <w:r w:rsidRPr="00BA5DF9">
        <w:rPr>
          <w:rFonts w:ascii="Times" w:hAnsi="Times"/>
          <w:bCs/>
          <w:sz w:val="22"/>
          <w:szCs w:val="22"/>
          <w:lang w:val="es-MX"/>
        </w:rPr>
        <w:t xml:space="preserve">, D., </w:t>
      </w:r>
      <w:r w:rsidRPr="00BA5DF9">
        <w:rPr>
          <w:rFonts w:ascii="Times" w:hAnsi="Times"/>
          <w:b/>
          <w:bCs/>
          <w:sz w:val="22"/>
          <w:szCs w:val="22"/>
          <w:lang w:val="es-MX"/>
        </w:rPr>
        <w:t> </w:t>
      </w:r>
      <w:r w:rsidRPr="00BA5DF9">
        <w:rPr>
          <w:rFonts w:ascii="Times" w:hAnsi="Times"/>
          <w:bCs/>
          <w:sz w:val="22"/>
          <w:szCs w:val="22"/>
          <w:lang w:val="es-MX"/>
        </w:rPr>
        <w:t>Bates, L.M.,  </w:t>
      </w:r>
      <w:proofErr w:type="spellStart"/>
      <w:r w:rsidRPr="00BA5DF9">
        <w:rPr>
          <w:rFonts w:ascii="Times" w:hAnsi="Times"/>
          <w:bCs/>
          <w:sz w:val="22"/>
          <w:szCs w:val="22"/>
          <w:lang w:val="es-MX"/>
        </w:rPr>
        <w:t>Osypuk</w:t>
      </w:r>
      <w:proofErr w:type="spellEnd"/>
      <w:proofErr w:type="gramStart"/>
      <w:r w:rsidRPr="00BA5DF9">
        <w:rPr>
          <w:rFonts w:ascii="Times" w:hAnsi="Times"/>
          <w:bCs/>
          <w:sz w:val="22"/>
          <w:szCs w:val="22"/>
          <w:lang w:val="es-MX"/>
        </w:rPr>
        <w:t>,</w:t>
      </w:r>
      <w:r w:rsidRPr="00BA5DF9">
        <w:rPr>
          <w:rFonts w:ascii="Times" w:hAnsi="Times"/>
          <w:bCs/>
          <w:color w:val="0000FF"/>
          <w:sz w:val="22"/>
          <w:szCs w:val="22"/>
          <w:u w:val="single"/>
          <w:vertAlign w:val="superscript"/>
          <w:lang w:val="es-MX"/>
        </w:rPr>
        <w:t>,</w:t>
      </w:r>
      <w:proofErr w:type="gramEnd"/>
      <w:r w:rsidRPr="00BA5DF9">
        <w:rPr>
          <w:rFonts w:ascii="Times" w:hAnsi="Times"/>
          <w:bCs/>
          <w:sz w:val="22"/>
          <w:szCs w:val="22"/>
          <w:lang w:val="es-MX"/>
        </w:rPr>
        <w:t xml:space="preserve"> T.L &amp; </w:t>
      </w:r>
      <w:proofErr w:type="spellStart"/>
      <w:r w:rsidRPr="00BA5DF9">
        <w:rPr>
          <w:rFonts w:ascii="Times" w:hAnsi="Times"/>
          <w:bCs/>
          <w:sz w:val="22"/>
          <w:szCs w:val="22"/>
          <w:lang w:val="es-MX"/>
        </w:rPr>
        <w:t>McArdle</w:t>
      </w:r>
      <w:proofErr w:type="spellEnd"/>
      <w:r w:rsidRPr="00BA5DF9">
        <w:rPr>
          <w:rFonts w:ascii="Times" w:hAnsi="Times"/>
          <w:bCs/>
          <w:sz w:val="22"/>
          <w:szCs w:val="22"/>
          <w:lang w:val="es-MX"/>
        </w:rPr>
        <w:t>,</w:t>
      </w:r>
      <w:r w:rsidRPr="00BA5DF9">
        <w:rPr>
          <w:rFonts w:ascii="Times" w:hAnsi="Times"/>
          <w:bCs/>
          <w:color w:val="0000FF"/>
          <w:sz w:val="22"/>
          <w:szCs w:val="22"/>
          <w:u w:val="single"/>
          <w:vertAlign w:val="superscript"/>
          <w:lang w:val="es-MX"/>
        </w:rPr>
        <w:t>,</w:t>
      </w:r>
      <w:r w:rsidRPr="00BA5DF9">
        <w:rPr>
          <w:rFonts w:ascii="Times" w:hAnsi="Times"/>
          <w:bCs/>
          <w:sz w:val="22"/>
          <w:szCs w:val="22"/>
          <w:lang w:val="es-MX"/>
        </w:rPr>
        <w:t xml:space="preserve"> N. (2010</w:t>
      </w:r>
      <w:r w:rsidRPr="00BA5DF9">
        <w:rPr>
          <w:rFonts w:ascii="Times" w:hAnsi="Times"/>
          <w:b/>
          <w:bCs/>
          <w:sz w:val="22"/>
          <w:szCs w:val="22"/>
          <w:lang w:val="es-MX"/>
        </w:rPr>
        <w:t xml:space="preserve">). </w:t>
      </w:r>
      <w:proofErr w:type="gramStart"/>
      <w:r w:rsidRPr="00BA5DF9">
        <w:rPr>
          <w:rFonts w:ascii="Times" w:hAnsi="Times"/>
          <w:sz w:val="22"/>
          <w:szCs w:val="22"/>
        </w:rPr>
        <w:t>The effect of immigrant generation and duration on self-rated health among U.S. adults 2003–2007.</w:t>
      </w:r>
      <w:proofErr w:type="gramEnd"/>
      <w:r w:rsidRPr="00BA5DF9">
        <w:rPr>
          <w:rFonts w:ascii="Times" w:eastAsia="Calibri" w:hAnsi="Times"/>
          <w:sz w:val="22"/>
          <w:szCs w:val="22"/>
        </w:rPr>
        <w:t xml:space="preserve"> </w:t>
      </w:r>
      <w:hyperlink r:id="rId12" w:history="1">
        <w:r w:rsidRPr="00BA5DF9">
          <w:rPr>
            <w:rFonts w:ascii="Times" w:eastAsia="Calibri" w:hAnsi="Times"/>
            <w:bCs/>
            <w:i/>
            <w:sz w:val="22"/>
            <w:szCs w:val="22"/>
            <w:lang w:val="es-MX"/>
          </w:rPr>
          <w:t xml:space="preserve">Social </w:t>
        </w:r>
        <w:proofErr w:type="spellStart"/>
        <w:r w:rsidRPr="00BA5DF9">
          <w:rPr>
            <w:rFonts w:ascii="Times" w:eastAsia="Calibri" w:hAnsi="Times"/>
            <w:bCs/>
            <w:i/>
            <w:sz w:val="22"/>
            <w:szCs w:val="22"/>
            <w:lang w:val="es-MX"/>
          </w:rPr>
          <w:t>Science</w:t>
        </w:r>
        <w:proofErr w:type="spellEnd"/>
        <w:r w:rsidRPr="00BA5DF9">
          <w:rPr>
            <w:rFonts w:ascii="Times" w:eastAsia="Calibri" w:hAnsi="Times"/>
            <w:bCs/>
            <w:i/>
            <w:sz w:val="22"/>
            <w:szCs w:val="22"/>
            <w:lang w:val="es-MX"/>
          </w:rPr>
          <w:t xml:space="preserve"> &amp; Medicine</w:t>
        </w:r>
      </w:hyperlink>
      <w:r w:rsidRPr="00BA5DF9">
        <w:rPr>
          <w:rFonts w:ascii="Times" w:eastAsia="Calibri" w:hAnsi="Times"/>
          <w:i/>
          <w:sz w:val="22"/>
          <w:szCs w:val="22"/>
          <w:lang w:val="es-MX"/>
        </w:rPr>
        <w:t xml:space="preserve"> 71</w:t>
      </w:r>
      <w:r w:rsidRPr="00BA5DF9">
        <w:rPr>
          <w:rFonts w:ascii="Times" w:eastAsia="Calibri" w:hAnsi="Times"/>
          <w:sz w:val="22"/>
          <w:szCs w:val="22"/>
          <w:lang w:val="es-MX"/>
        </w:rPr>
        <w:t>, 1161-1172.</w:t>
      </w:r>
    </w:p>
    <w:p w:rsidR="00782369" w:rsidRPr="00BA5DF9" w:rsidRDefault="00782369" w:rsidP="00782369">
      <w:pPr>
        <w:ind w:left="540" w:hanging="540"/>
        <w:contextualSpacing/>
        <w:rPr>
          <w:rFonts w:ascii="Times" w:eastAsia="Calibri" w:hAnsi="Times"/>
          <w:sz w:val="22"/>
          <w:szCs w:val="22"/>
        </w:rPr>
      </w:pPr>
      <w:r w:rsidRPr="00BA5DF9">
        <w:rPr>
          <w:rFonts w:ascii="Times" w:hAnsi="Times"/>
          <w:bCs/>
          <w:sz w:val="22"/>
          <w:szCs w:val="22"/>
          <w:lang w:val="es-MX"/>
        </w:rPr>
        <w:t>Acevedo-</w:t>
      </w:r>
      <w:proofErr w:type="spellStart"/>
      <w:r w:rsidRPr="00BA5DF9">
        <w:rPr>
          <w:rFonts w:ascii="Times" w:hAnsi="Times"/>
          <w:bCs/>
          <w:sz w:val="22"/>
          <w:szCs w:val="22"/>
          <w:lang w:val="es-MX"/>
        </w:rPr>
        <w:t>Garcia</w:t>
      </w:r>
      <w:proofErr w:type="spellEnd"/>
      <w:r w:rsidRPr="00BA5DF9">
        <w:rPr>
          <w:rFonts w:ascii="Times" w:hAnsi="Times"/>
          <w:bCs/>
          <w:sz w:val="22"/>
          <w:szCs w:val="22"/>
          <w:lang w:val="es-MX"/>
        </w:rPr>
        <w:t xml:space="preserve">, D., </w:t>
      </w:r>
      <w:proofErr w:type="spellStart"/>
      <w:r w:rsidRPr="00BA5DF9">
        <w:rPr>
          <w:rFonts w:ascii="Times" w:hAnsi="Times"/>
          <w:bCs/>
          <w:sz w:val="22"/>
          <w:szCs w:val="22"/>
          <w:lang w:val="es-MX"/>
        </w:rPr>
        <w:t>Soobader</w:t>
      </w:r>
      <w:proofErr w:type="spellEnd"/>
      <w:r w:rsidRPr="00BA5DF9">
        <w:rPr>
          <w:rFonts w:ascii="Times" w:hAnsi="Times"/>
          <w:bCs/>
          <w:sz w:val="22"/>
          <w:szCs w:val="22"/>
          <w:lang w:val="es-MX"/>
        </w:rPr>
        <w:t xml:space="preserve"> M. &amp; </w:t>
      </w:r>
      <w:proofErr w:type="spellStart"/>
      <w:r w:rsidRPr="00BA5DF9">
        <w:rPr>
          <w:rFonts w:ascii="Times" w:hAnsi="Times"/>
          <w:bCs/>
          <w:sz w:val="22"/>
          <w:szCs w:val="22"/>
          <w:lang w:val="es-MX"/>
        </w:rPr>
        <w:t>Berkman</w:t>
      </w:r>
      <w:proofErr w:type="spellEnd"/>
      <w:r w:rsidRPr="00BA5DF9">
        <w:rPr>
          <w:rFonts w:ascii="Times" w:hAnsi="Times"/>
          <w:bCs/>
          <w:sz w:val="22"/>
          <w:szCs w:val="22"/>
          <w:lang w:val="es-MX"/>
        </w:rPr>
        <w:t xml:space="preserve">, L.F. (2007). </w:t>
      </w:r>
      <w:r w:rsidRPr="00BA5DF9">
        <w:rPr>
          <w:rFonts w:ascii="Times" w:hAnsi="Times"/>
          <w:bCs/>
          <w:sz w:val="22"/>
          <w:szCs w:val="22"/>
          <w:vertAlign w:val="superscript"/>
          <w:lang w:val="es-MX"/>
        </w:rPr>
        <w:t> </w:t>
      </w:r>
      <w:r w:rsidRPr="00BA5DF9">
        <w:rPr>
          <w:rFonts w:ascii="Times" w:eastAsia="Calibri" w:hAnsi="Times"/>
          <w:sz w:val="22"/>
          <w:szCs w:val="22"/>
        </w:rPr>
        <w:t xml:space="preserve">Low </w:t>
      </w:r>
      <w:proofErr w:type="spellStart"/>
      <w:r w:rsidRPr="00BA5DF9">
        <w:rPr>
          <w:rFonts w:ascii="Times" w:eastAsia="Calibri" w:hAnsi="Times"/>
          <w:sz w:val="22"/>
          <w:szCs w:val="22"/>
        </w:rPr>
        <w:t>birthweight</w:t>
      </w:r>
      <w:proofErr w:type="spellEnd"/>
      <w:r w:rsidRPr="00BA5DF9">
        <w:rPr>
          <w:rFonts w:ascii="Times" w:eastAsia="Calibri" w:hAnsi="Times"/>
          <w:sz w:val="22"/>
          <w:szCs w:val="22"/>
        </w:rPr>
        <w:t xml:space="preserve"> among U.S. Hispanic/Latino subgroups: The effect of maternal foreign-born status and education</w:t>
      </w:r>
      <w:r w:rsidRPr="00BA5DF9">
        <w:rPr>
          <w:rFonts w:ascii="Times" w:eastAsia="Calibri" w:hAnsi="Times"/>
          <w:i/>
          <w:sz w:val="22"/>
          <w:szCs w:val="22"/>
        </w:rPr>
        <w:t>. Social Science and Medicine,</w:t>
      </w:r>
      <w:r w:rsidRPr="00BA5DF9">
        <w:rPr>
          <w:rFonts w:ascii="Times" w:eastAsia="Calibri" w:hAnsi="Times"/>
          <w:sz w:val="22"/>
          <w:szCs w:val="22"/>
        </w:rPr>
        <w:t xml:space="preserve"> </w:t>
      </w:r>
      <w:r w:rsidRPr="00BA5DF9">
        <w:rPr>
          <w:rFonts w:ascii="Times" w:eastAsia="Calibri" w:hAnsi="Times"/>
          <w:i/>
          <w:sz w:val="22"/>
          <w:szCs w:val="22"/>
        </w:rPr>
        <w:t>65</w:t>
      </w:r>
      <w:r w:rsidRPr="00BA5DF9">
        <w:rPr>
          <w:rFonts w:ascii="Times" w:eastAsia="Calibri" w:hAnsi="Times"/>
          <w:sz w:val="22"/>
          <w:szCs w:val="22"/>
        </w:rPr>
        <w:t xml:space="preserve"> (12), 2503-2516.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r w:rsidRPr="00BA5DF9">
        <w:rPr>
          <w:rFonts w:ascii="Times" w:eastAsia="Calibri" w:hAnsi="Times"/>
          <w:sz w:val="22"/>
          <w:szCs w:val="22"/>
          <w:lang w:val="es-MX"/>
        </w:rPr>
        <w:t>Alcalay</w:t>
      </w:r>
      <w:proofErr w:type="spellEnd"/>
      <w:r w:rsidRPr="00BA5DF9">
        <w:rPr>
          <w:rFonts w:ascii="Times" w:eastAsia="Calibri" w:hAnsi="Times"/>
          <w:sz w:val="22"/>
          <w:szCs w:val="22"/>
          <w:lang w:val="es-MX"/>
        </w:rPr>
        <w:t xml:space="preserve">, R., Alvarado, M., </w:t>
      </w:r>
      <w:proofErr w:type="spellStart"/>
      <w:r w:rsidRPr="00BA5DF9">
        <w:rPr>
          <w:rFonts w:ascii="Times" w:eastAsia="Calibri" w:hAnsi="Times"/>
          <w:sz w:val="22"/>
          <w:szCs w:val="22"/>
          <w:lang w:val="es-MX"/>
        </w:rPr>
        <w:t>Balcazar</w:t>
      </w:r>
      <w:proofErr w:type="spellEnd"/>
      <w:r w:rsidRPr="00BA5DF9">
        <w:rPr>
          <w:rFonts w:ascii="Times" w:eastAsia="Calibri" w:hAnsi="Times"/>
          <w:sz w:val="22"/>
          <w:szCs w:val="22"/>
          <w:lang w:val="es-MX"/>
        </w:rPr>
        <w:t xml:space="preserve">, H., </w:t>
      </w:r>
      <w:proofErr w:type="spellStart"/>
      <w:r w:rsidRPr="00BA5DF9">
        <w:rPr>
          <w:rFonts w:ascii="Times" w:eastAsia="Calibri" w:hAnsi="Times"/>
          <w:sz w:val="22"/>
          <w:szCs w:val="22"/>
          <w:lang w:val="es-MX"/>
        </w:rPr>
        <w:t>Newman</w:t>
      </w:r>
      <w:proofErr w:type="spellEnd"/>
      <w:r w:rsidRPr="00BA5DF9">
        <w:rPr>
          <w:rFonts w:ascii="Times" w:eastAsia="Calibri" w:hAnsi="Times"/>
          <w:sz w:val="22"/>
          <w:szCs w:val="22"/>
          <w:lang w:val="es-MX"/>
        </w:rPr>
        <w:t xml:space="preserve">, E. &amp; Huerta, E. (1999). </w:t>
      </w:r>
      <w:proofErr w:type="spellStart"/>
      <w:r w:rsidRPr="00BA5DF9">
        <w:rPr>
          <w:rFonts w:ascii="Times" w:eastAsia="Calibri" w:hAnsi="Times"/>
          <w:sz w:val="22"/>
          <w:szCs w:val="22"/>
        </w:rPr>
        <w:t>Salud</w:t>
      </w:r>
      <w:proofErr w:type="spellEnd"/>
      <w:r w:rsidRPr="00BA5DF9">
        <w:rPr>
          <w:rFonts w:ascii="Times" w:eastAsia="Calibri" w:hAnsi="Times"/>
          <w:sz w:val="22"/>
          <w:szCs w:val="22"/>
        </w:rPr>
        <w:t xml:space="preserve"> Para Su Corazon: A community-based Latino cardiovascular disease prevention and outreach model. </w:t>
      </w:r>
      <w:r w:rsidRPr="00BA5DF9">
        <w:rPr>
          <w:rFonts w:ascii="Times" w:eastAsia="Calibri" w:hAnsi="Times"/>
          <w:i/>
          <w:sz w:val="22"/>
          <w:szCs w:val="22"/>
        </w:rPr>
        <w:t>Journal of Community Health</w:t>
      </w:r>
      <w:r w:rsidRPr="00BA5DF9">
        <w:rPr>
          <w:rFonts w:ascii="Times" w:eastAsia="Calibri" w:hAnsi="Times"/>
          <w:sz w:val="22"/>
          <w:szCs w:val="22"/>
        </w:rPr>
        <w:t xml:space="preserve">, </w:t>
      </w:r>
      <w:r w:rsidRPr="00BA5DF9">
        <w:rPr>
          <w:rFonts w:ascii="Times" w:eastAsia="Calibri" w:hAnsi="Times"/>
          <w:i/>
          <w:sz w:val="22"/>
          <w:szCs w:val="22"/>
        </w:rPr>
        <w:t>24</w:t>
      </w:r>
      <w:r w:rsidRPr="00BA5DF9">
        <w:rPr>
          <w:rFonts w:ascii="Times" w:eastAsia="Calibri" w:hAnsi="Times"/>
          <w:sz w:val="22"/>
          <w:szCs w:val="22"/>
        </w:rPr>
        <w:t xml:space="preserve"> (5), 359-379.</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Baptiste</w:t>
      </w:r>
      <w:proofErr w:type="spellEnd"/>
      <w:r w:rsidRPr="00BA5DF9">
        <w:rPr>
          <w:rFonts w:ascii="Times" w:eastAsia="Calibri" w:hAnsi="Times"/>
          <w:sz w:val="22"/>
          <w:szCs w:val="22"/>
        </w:rPr>
        <w:t xml:space="preserve">-Roberts, K., </w:t>
      </w:r>
      <w:proofErr w:type="spellStart"/>
      <w:r w:rsidRPr="00BA5DF9">
        <w:rPr>
          <w:rFonts w:ascii="Times" w:eastAsia="Calibri" w:hAnsi="Times"/>
          <w:sz w:val="22"/>
          <w:szCs w:val="22"/>
        </w:rPr>
        <w:t>Barone</w:t>
      </w:r>
      <w:proofErr w:type="spellEnd"/>
      <w:r w:rsidRPr="00BA5DF9">
        <w:rPr>
          <w:rFonts w:ascii="Times" w:eastAsia="Calibri" w:hAnsi="Times"/>
          <w:sz w:val="22"/>
          <w:szCs w:val="22"/>
        </w:rPr>
        <w:t>, B., Gary, T.L., Golden, S.H., Wilson, L.M., Bass, E.B. &amp; Nicholson, W.K. (2009).</w:t>
      </w:r>
      <w:proofErr w:type="gramEnd"/>
      <w:r w:rsidRPr="00BA5DF9">
        <w:rPr>
          <w:rFonts w:ascii="Times" w:eastAsia="Calibri" w:hAnsi="Times"/>
          <w:sz w:val="22"/>
          <w:szCs w:val="22"/>
        </w:rPr>
        <w:t xml:space="preserve"> Risk factors for type 2 diabetes among women with gestational diabetes: A Systematic review. </w:t>
      </w:r>
      <w:r w:rsidRPr="00BA5DF9">
        <w:rPr>
          <w:rFonts w:ascii="Times" w:eastAsia="Calibri" w:hAnsi="Times"/>
          <w:i/>
          <w:sz w:val="22"/>
          <w:szCs w:val="22"/>
        </w:rPr>
        <w:t>The American Journal of Medicine</w:t>
      </w:r>
      <w:r w:rsidRPr="00BA5DF9">
        <w:rPr>
          <w:rFonts w:ascii="Times" w:eastAsia="Calibri" w:hAnsi="Times"/>
          <w:sz w:val="22"/>
          <w:szCs w:val="22"/>
        </w:rPr>
        <w:t xml:space="preserve">, </w:t>
      </w:r>
      <w:r w:rsidRPr="00BA5DF9">
        <w:rPr>
          <w:rFonts w:ascii="Times" w:eastAsia="Calibri" w:hAnsi="Times"/>
          <w:i/>
          <w:sz w:val="22"/>
          <w:szCs w:val="22"/>
        </w:rPr>
        <w:t>122</w:t>
      </w:r>
      <w:r w:rsidRPr="00BA5DF9">
        <w:rPr>
          <w:rFonts w:ascii="Times" w:eastAsia="Calibri" w:hAnsi="Times"/>
          <w:sz w:val="22"/>
          <w:szCs w:val="22"/>
        </w:rPr>
        <w:t>, 207-214.</w:t>
      </w:r>
    </w:p>
    <w:p w:rsidR="00782369" w:rsidRPr="00BA5DF9" w:rsidRDefault="00782369" w:rsidP="00782369">
      <w:pPr>
        <w:ind w:left="540" w:hanging="540"/>
        <w:rPr>
          <w:rFonts w:ascii="Times" w:hAnsi="Times"/>
          <w:sz w:val="22"/>
          <w:szCs w:val="22"/>
        </w:rPr>
      </w:pPr>
      <w:r w:rsidRPr="00BA5DF9">
        <w:rPr>
          <w:rFonts w:ascii="Times" w:hAnsi="Times"/>
          <w:sz w:val="22"/>
          <w:szCs w:val="22"/>
        </w:rPr>
        <w:t xml:space="preserve">Barnes-Josiah DL, </w:t>
      </w:r>
      <w:proofErr w:type="spellStart"/>
      <w:r w:rsidRPr="00BA5DF9">
        <w:rPr>
          <w:rFonts w:ascii="Times" w:hAnsi="Times"/>
          <w:sz w:val="22"/>
          <w:szCs w:val="22"/>
        </w:rPr>
        <w:t>Eurek</w:t>
      </w:r>
      <w:proofErr w:type="spellEnd"/>
      <w:r w:rsidRPr="00BA5DF9">
        <w:rPr>
          <w:rFonts w:ascii="Times" w:hAnsi="Times"/>
          <w:sz w:val="22"/>
          <w:szCs w:val="22"/>
        </w:rPr>
        <w:t xml:space="preserve"> P, Huffman S, </w:t>
      </w:r>
      <w:proofErr w:type="spellStart"/>
      <w:r w:rsidRPr="00BA5DF9">
        <w:rPr>
          <w:rFonts w:ascii="Times" w:hAnsi="Times"/>
          <w:sz w:val="22"/>
          <w:szCs w:val="22"/>
        </w:rPr>
        <w:t>Heusinkvelt</w:t>
      </w:r>
      <w:proofErr w:type="spellEnd"/>
      <w:r w:rsidRPr="00BA5DF9">
        <w:rPr>
          <w:rFonts w:ascii="Times" w:hAnsi="Times"/>
          <w:sz w:val="22"/>
          <w:szCs w:val="22"/>
        </w:rPr>
        <w:t xml:space="preserve"> J, Severe-</w:t>
      </w:r>
      <w:proofErr w:type="spellStart"/>
      <w:r w:rsidRPr="00BA5DF9">
        <w:rPr>
          <w:rFonts w:ascii="Times" w:hAnsi="Times"/>
          <w:sz w:val="22"/>
          <w:szCs w:val="22"/>
        </w:rPr>
        <w:t>Oforah</w:t>
      </w:r>
      <w:proofErr w:type="spellEnd"/>
      <w:r w:rsidRPr="00BA5DF9">
        <w:rPr>
          <w:rFonts w:ascii="Times" w:hAnsi="Times"/>
          <w:sz w:val="22"/>
          <w:szCs w:val="22"/>
        </w:rPr>
        <w:t xml:space="preserve"> J &amp; </w:t>
      </w:r>
      <w:proofErr w:type="spellStart"/>
      <w:r w:rsidRPr="00BA5DF9">
        <w:rPr>
          <w:rFonts w:ascii="Times" w:hAnsi="Times"/>
          <w:sz w:val="22"/>
          <w:szCs w:val="22"/>
        </w:rPr>
        <w:t>Schwalberg</w:t>
      </w:r>
      <w:proofErr w:type="spellEnd"/>
      <w:r w:rsidRPr="00BA5DF9">
        <w:rPr>
          <w:rFonts w:ascii="Times" w:hAnsi="Times"/>
          <w:sz w:val="22"/>
          <w:szCs w:val="22"/>
        </w:rPr>
        <w:t xml:space="preserve"> R. (2007). </w:t>
      </w:r>
      <w:proofErr w:type="gramStart"/>
      <w:r w:rsidRPr="00BA5DF9">
        <w:rPr>
          <w:rFonts w:ascii="Times" w:hAnsi="Times"/>
          <w:bCs/>
          <w:sz w:val="22"/>
          <w:szCs w:val="22"/>
        </w:rPr>
        <w:t>Effect of "this side up" T-shirts on infant sleep position.</w:t>
      </w:r>
      <w:proofErr w:type="gramEnd"/>
      <w:r w:rsidRPr="00BA5DF9">
        <w:rPr>
          <w:rFonts w:ascii="Times" w:hAnsi="Times"/>
          <w:bCs/>
          <w:sz w:val="22"/>
          <w:szCs w:val="22"/>
        </w:rPr>
        <w:t xml:space="preserve"> </w:t>
      </w:r>
      <w:proofErr w:type="gramStart"/>
      <w:r w:rsidRPr="00BA5DF9">
        <w:rPr>
          <w:rFonts w:ascii="Times" w:hAnsi="Times"/>
          <w:i/>
          <w:sz w:val="22"/>
          <w:szCs w:val="22"/>
        </w:rPr>
        <w:t>Maternal Child Health Journal</w:t>
      </w:r>
      <w:r w:rsidRPr="00BA5DF9">
        <w:rPr>
          <w:rFonts w:ascii="Times" w:hAnsi="Times"/>
          <w:sz w:val="22"/>
          <w:szCs w:val="22"/>
        </w:rPr>
        <w:t xml:space="preserve">, </w:t>
      </w:r>
      <w:r w:rsidRPr="00BA5DF9">
        <w:rPr>
          <w:rFonts w:ascii="Times" w:hAnsi="Times"/>
          <w:i/>
          <w:sz w:val="22"/>
          <w:szCs w:val="22"/>
        </w:rPr>
        <w:t>11</w:t>
      </w:r>
      <w:r w:rsidRPr="00BA5DF9">
        <w:rPr>
          <w:rFonts w:ascii="Times" w:hAnsi="Times"/>
          <w:sz w:val="22"/>
          <w:szCs w:val="22"/>
        </w:rPr>
        <w:t xml:space="preserve"> (1), 45-8.</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bCs/>
          <w:sz w:val="22"/>
          <w:szCs w:val="22"/>
        </w:rPr>
        <w:t xml:space="preserve">Best Start: Ontario’s Maternal, Newborn and Early Child Development Resource Centre (2007). Prenatal education in Ontario: Better practices. </w:t>
      </w:r>
      <w:proofErr w:type="gramStart"/>
      <w:r w:rsidRPr="00BA5DF9">
        <w:rPr>
          <w:rFonts w:ascii="Times" w:eastAsia="Calibri" w:hAnsi="Times"/>
          <w:bCs/>
          <w:sz w:val="22"/>
          <w:szCs w:val="22"/>
        </w:rPr>
        <w:t>Retrieved February 1, 2011 from http://www.beststart.org/resources/rep_health/pdf/prenatal_education_web.pdf.</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Boulet</w:t>
      </w:r>
      <w:proofErr w:type="spellEnd"/>
      <w:r w:rsidRPr="00BA5DF9">
        <w:rPr>
          <w:rFonts w:ascii="Times" w:eastAsia="Calibri" w:hAnsi="Times"/>
          <w:sz w:val="22"/>
          <w:szCs w:val="22"/>
        </w:rPr>
        <w:t xml:space="preserve">, S., Yang, Q., Mai, C., Kirby, R., Collins, J., Robbins, J., Meyer, R., Canfield, M. &amp; </w:t>
      </w:r>
      <w:proofErr w:type="spellStart"/>
      <w:r w:rsidRPr="00BA5DF9">
        <w:rPr>
          <w:rFonts w:ascii="Times" w:eastAsia="Calibri" w:hAnsi="Times"/>
          <w:sz w:val="22"/>
          <w:szCs w:val="22"/>
        </w:rPr>
        <w:t>Mulinare</w:t>
      </w:r>
      <w:proofErr w:type="spellEnd"/>
      <w:r w:rsidRPr="00BA5DF9">
        <w:rPr>
          <w:rFonts w:ascii="Times" w:eastAsia="Calibri" w:hAnsi="Times"/>
          <w:sz w:val="22"/>
          <w:szCs w:val="22"/>
        </w:rPr>
        <w:t>, J. (2008).</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Trends in the post fortification prevalence of </w:t>
      </w:r>
      <w:proofErr w:type="spellStart"/>
      <w:r w:rsidRPr="00BA5DF9">
        <w:rPr>
          <w:rFonts w:ascii="Times" w:eastAsia="Calibri" w:hAnsi="Times"/>
          <w:sz w:val="22"/>
          <w:szCs w:val="22"/>
        </w:rPr>
        <w:t>spina</w:t>
      </w:r>
      <w:proofErr w:type="spellEnd"/>
      <w:r w:rsidRPr="00BA5DF9">
        <w:rPr>
          <w:rFonts w:ascii="Times" w:eastAsia="Calibri" w:hAnsi="Times"/>
          <w:sz w:val="22"/>
          <w:szCs w:val="22"/>
        </w:rPr>
        <w:t xml:space="preserve"> bifida and </w:t>
      </w:r>
      <w:proofErr w:type="spellStart"/>
      <w:r w:rsidRPr="00BA5DF9">
        <w:rPr>
          <w:rFonts w:ascii="Times" w:eastAsia="Calibri" w:hAnsi="Times"/>
          <w:sz w:val="22"/>
          <w:szCs w:val="22"/>
        </w:rPr>
        <w:t>ancephaly</w:t>
      </w:r>
      <w:proofErr w:type="spellEnd"/>
      <w:r w:rsidRPr="00BA5DF9">
        <w:rPr>
          <w:rFonts w:ascii="Times" w:eastAsia="Calibri" w:hAnsi="Times"/>
          <w:sz w:val="22"/>
          <w:szCs w:val="22"/>
        </w:rPr>
        <w:t xml:space="preserve"> in the United States.</w:t>
      </w:r>
      <w:proofErr w:type="gramEnd"/>
      <w:r w:rsidRPr="00BA5DF9">
        <w:rPr>
          <w:rFonts w:ascii="Times" w:eastAsia="Calibri" w:hAnsi="Times"/>
          <w:sz w:val="22"/>
          <w:szCs w:val="22"/>
        </w:rPr>
        <w:t xml:space="preserve"> </w:t>
      </w:r>
      <w:r w:rsidRPr="00BA5DF9">
        <w:rPr>
          <w:rFonts w:ascii="Times" w:eastAsia="Calibri" w:hAnsi="Times"/>
          <w:i/>
          <w:sz w:val="22"/>
          <w:szCs w:val="22"/>
        </w:rPr>
        <w:t>Birth Defects Research, 82</w:t>
      </w:r>
      <w:r w:rsidRPr="00BA5DF9">
        <w:rPr>
          <w:rFonts w:ascii="Times" w:eastAsia="Calibri" w:hAnsi="Times"/>
          <w:sz w:val="22"/>
          <w:szCs w:val="22"/>
        </w:rPr>
        <w:t xml:space="preserve">, 527-532. </w:t>
      </w:r>
    </w:p>
    <w:p w:rsidR="00782369" w:rsidRPr="00BA5DF9" w:rsidRDefault="00782369" w:rsidP="00782369">
      <w:pPr>
        <w:ind w:left="540" w:hanging="540"/>
        <w:rPr>
          <w:rFonts w:ascii="Times" w:eastAsia="Calibri" w:hAnsi="Times"/>
          <w:sz w:val="22"/>
          <w:szCs w:val="22"/>
        </w:rPr>
      </w:pPr>
      <w:r w:rsidRPr="00BA5DF9">
        <w:rPr>
          <w:rFonts w:ascii="Times" w:eastAsia="Calibri" w:hAnsi="Times"/>
          <w:bCs/>
          <w:sz w:val="22"/>
          <w:szCs w:val="22"/>
        </w:rPr>
        <w:t xml:space="preserve">Brown, H.L., </w:t>
      </w:r>
      <w:proofErr w:type="spellStart"/>
      <w:r w:rsidRPr="00BA5DF9">
        <w:rPr>
          <w:rFonts w:ascii="Times" w:eastAsia="Calibri" w:hAnsi="Times"/>
          <w:bCs/>
          <w:sz w:val="22"/>
          <w:szCs w:val="22"/>
        </w:rPr>
        <w:t>Chireau</w:t>
      </w:r>
      <w:proofErr w:type="spellEnd"/>
      <w:r w:rsidRPr="00BA5DF9">
        <w:rPr>
          <w:rFonts w:ascii="Times" w:eastAsia="Calibri" w:hAnsi="Times"/>
          <w:bCs/>
          <w:sz w:val="22"/>
          <w:szCs w:val="22"/>
        </w:rPr>
        <w:t xml:space="preserve">, M.V., </w:t>
      </w:r>
      <w:proofErr w:type="spellStart"/>
      <w:r w:rsidRPr="00BA5DF9">
        <w:rPr>
          <w:rFonts w:ascii="Times" w:eastAsia="Calibri" w:hAnsi="Times"/>
          <w:bCs/>
          <w:sz w:val="22"/>
          <w:szCs w:val="22"/>
        </w:rPr>
        <w:t>Jallah</w:t>
      </w:r>
      <w:proofErr w:type="spellEnd"/>
      <w:r w:rsidRPr="00BA5DF9">
        <w:rPr>
          <w:rFonts w:ascii="Times" w:eastAsia="Calibri" w:hAnsi="Times"/>
          <w:bCs/>
          <w:sz w:val="22"/>
          <w:szCs w:val="22"/>
        </w:rPr>
        <w:t>, Y. &amp; Howard, D.</w:t>
      </w:r>
      <w:r w:rsidRPr="00BA5DF9">
        <w:rPr>
          <w:rFonts w:ascii="Times" w:eastAsia="Calibri" w:hAnsi="Times"/>
          <w:sz w:val="22"/>
          <w:szCs w:val="22"/>
        </w:rPr>
        <w:t xml:space="preserve"> (2007) The “Hispanic paradox”: an investigation of racial disparity in pregnancy outcomes at a tertiary care medical center. </w:t>
      </w:r>
      <w:hyperlink r:id="rId13" w:history="1">
        <w:r w:rsidRPr="00BA5DF9">
          <w:rPr>
            <w:rFonts w:ascii="Times" w:eastAsia="Calibri" w:hAnsi="Times"/>
            <w:bCs/>
            <w:i/>
            <w:sz w:val="22"/>
            <w:szCs w:val="22"/>
          </w:rPr>
          <w:t>American Journal of Obstetrics and Gynecology</w:t>
        </w:r>
      </w:hyperlink>
      <w:r w:rsidRPr="00BA5DF9">
        <w:rPr>
          <w:rFonts w:ascii="Times" w:eastAsia="Calibri" w:hAnsi="Times"/>
          <w:sz w:val="22"/>
          <w:szCs w:val="22"/>
        </w:rPr>
        <w:t>,</w:t>
      </w:r>
      <w:r w:rsidRPr="00BA5DF9">
        <w:rPr>
          <w:rFonts w:ascii="Times" w:eastAsia="Calibri" w:hAnsi="Times"/>
          <w:i/>
          <w:sz w:val="22"/>
          <w:szCs w:val="22"/>
        </w:rPr>
        <w:t xml:space="preserve"> 197</w:t>
      </w:r>
      <w:r w:rsidRPr="00BA5DF9">
        <w:rPr>
          <w:rFonts w:ascii="Times" w:eastAsia="Calibri" w:hAnsi="Times"/>
          <w:sz w:val="22"/>
          <w:szCs w:val="22"/>
        </w:rPr>
        <w:t xml:space="preserve"> (2), 197.e1-197.e9 </w:t>
      </w:r>
    </w:p>
    <w:p w:rsidR="00782369" w:rsidRPr="00BA5DF9" w:rsidRDefault="00782369" w:rsidP="00782369">
      <w:pPr>
        <w:ind w:left="540" w:hanging="540"/>
        <w:rPr>
          <w:rFonts w:ascii="Times" w:eastAsia="Calibri" w:hAnsi="Times"/>
          <w:i/>
          <w:sz w:val="22"/>
          <w:szCs w:val="22"/>
        </w:rPr>
      </w:pPr>
      <w:proofErr w:type="spellStart"/>
      <w:proofErr w:type="gramStart"/>
      <w:r w:rsidRPr="00BA5DF9">
        <w:rPr>
          <w:rFonts w:ascii="Times" w:eastAsia="Calibri" w:hAnsi="Times"/>
          <w:sz w:val="22"/>
          <w:szCs w:val="22"/>
        </w:rPr>
        <w:t>Bunik</w:t>
      </w:r>
      <w:proofErr w:type="spellEnd"/>
      <w:r w:rsidRPr="00BA5DF9">
        <w:rPr>
          <w:rFonts w:ascii="Times" w:eastAsia="Calibri" w:hAnsi="Times"/>
          <w:sz w:val="22"/>
          <w:szCs w:val="22"/>
        </w:rPr>
        <w:t>, M., Clark, L., Zimmer, L.M., Jimenez, L.M., O’Connor, M.E., Crane, L.A. &amp; Kemp, A. (2006).</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Early infant feeding decisions in low income Latinas.</w:t>
      </w:r>
      <w:proofErr w:type="gramEnd"/>
      <w:r w:rsidRPr="00BA5DF9">
        <w:rPr>
          <w:rFonts w:ascii="Times" w:eastAsia="Calibri" w:hAnsi="Times"/>
          <w:sz w:val="22"/>
          <w:szCs w:val="22"/>
        </w:rPr>
        <w:t xml:space="preserve"> </w:t>
      </w:r>
      <w:r w:rsidRPr="00BA5DF9">
        <w:rPr>
          <w:rFonts w:ascii="Times" w:eastAsia="Calibri" w:hAnsi="Times"/>
          <w:i/>
          <w:sz w:val="22"/>
          <w:szCs w:val="22"/>
        </w:rPr>
        <w:t>Breastfeeding Medicine</w:t>
      </w:r>
      <w:r w:rsidRPr="00BA5DF9">
        <w:rPr>
          <w:rFonts w:ascii="Times" w:eastAsia="Calibri" w:hAnsi="Times"/>
          <w:sz w:val="22"/>
          <w:szCs w:val="22"/>
        </w:rPr>
        <w:t xml:space="preserve">, </w:t>
      </w:r>
      <w:r w:rsidRPr="00BA5DF9">
        <w:rPr>
          <w:rFonts w:ascii="Times" w:eastAsia="Calibri" w:hAnsi="Times"/>
          <w:i/>
          <w:sz w:val="22"/>
          <w:szCs w:val="22"/>
        </w:rPr>
        <w:t>1</w:t>
      </w:r>
      <w:r w:rsidRPr="00BA5DF9">
        <w:rPr>
          <w:rFonts w:ascii="Times" w:eastAsia="Calibri" w:hAnsi="Times"/>
          <w:sz w:val="22"/>
          <w:szCs w:val="22"/>
        </w:rPr>
        <w:t xml:space="preserve"> (4), 225-235.</w:t>
      </w:r>
      <w:r w:rsidRPr="00BA5DF9">
        <w:rPr>
          <w:rFonts w:ascii="Times" w:eastAsia="Calibri" w:hAnsi="Times"/>
          <w:i/>
          <w:sz w:val="22"/>
          <w:szCs w:val="22"/>
        </w:rPr>
        <w:t xml:space="preserve">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Caughey</w:t>
      </w:r>
      <w:proofErr w:type="spellEnd"/>
      <w:r w:rsidRPr="00BA5DF9">
        <w:rPr>
          <w:rFonts w:ascii="Times" w:eastAsia="Calibri" w:hAnsi="Times"/>
          <w:sz w:val="22"/>
          <w:szCs w:val="22"/>
        </w:rPr>
        <w:t xml:space="preserve">, A., Cheng, Y., </w:t>
      </w:r>
      <w:proofErr w:type="spellStart"/>
      <w:r w:rsidRPr="00BA5DF9">
        <w:rPr>
          <w:rFonts w:ascii="Times" w:eastAsia="Calibri" w:hAnsi="Times"/>
          <w:sz w:val="22"/>
          <w:szCs w:val="22"/>
        </w:rPr>
        <w:t>Stotland</w:t>
      </w:r>
      <w:proofErr w:type="spellEnd"/>
      <w:r w:rsidRPr="00BA5DF9">
        <w:rPr>
          <w:rFonts w:ascii="Times" w:eastAsia="Calibri" w:hAnsi="Times"/>
          <w:sz w:val="22"/>
          <w:szCs w:val="22"/>
        </w:rPr>
        <w:t>, N., Washington, E. &amp; Escobar, G. (2010).</w:t>
      </w:r>
      <w:proofErr w:type="gramEnd"/>
      <w:r w:rsidRPr="00BA5DF9">
        <w:rPr>
          <w:rFonts w:ascii="Times" w:eastAsia="Calibri" w:hAnsi="Times"/>
          <w:sz w:val="22"/>
          <w:szCs w:val="22"/>
        </w:rPr>
        <w:t xml:space="preserve"> Maternal and paternal race/ethnicity </w:t>
      </w:r>
      <w:proofErr w:type="gramStart"/>
      <w:r w:rsidRPr="00BA5DF9">
        <w:rPr>
          <w:rFonts w:ascii="Times" w:eastAsia="Calibri" w:hAnsi="Times"/>
          <w:sz w:val="22"/>
          <w:szCs w:val="22"/>
        </w:rPr>
        <w:t>are</w:t>
      </w:r>
      <w:proofErr w:type="gramEnd"/>
      <w:r w:rsidRPr="00BA5DF9">
        <w:rPr>
          <w:rFonts w:ascii="Times" w:eastAsia="Calibri" w:hAnsi="Times"/>
          <w:sz w:val="22"/>
          <w:szCs w:val="22"/>
        </w:rPr>
        <w:t xml:space="preserve"> both associated with gestational diabetes. </w:t>
      </w:r>
      <w:proofErr w:type="gramStart"/>
      <w:r w:rsidRPr="00BA5DF9">
        <w:rPr>
          <w:rFonts w:ascii="Times" w:eastAsia="Calibri" w:hAnsi="Times"/>
          <w:i/>
          <w:sz w:val="22"/>
          <w:szCs w:val="22"/>
        </w:rPr>
        <w:t>American Journal of Obstetrics &amp; Gynecology</w:t>
      </w:r>
      <w:r w:rsidRPr="00BA5DF9">
        <w:rPr>
          <w:rFonts w:ascii="Times" w:eastAsia="Calibri" w:hAnsi="Times"/>
          <w:sz w:val="22"/>
          <w:szCs w:val="22"/>
        </w:rPr>
        <w:t xml:space="preserve">, </w:t>
      </w:r>
      <w:r w:rsidRPr="00BA5DF9">
        <w:rPr>
          <w:rFonts w:ascii="Times" w:eastAsia="Calibri" w:hAnsi="Times"/>
          <w:i/>
          <w:sz w:val="22"/>
          <w:szCs w:val="22"/>
        </w:rPr>
        <w:t>202</w:t>
      </w:r>
      <w:r w:rsidRPr="00BA5DF9">
        <w:rPr>
          <w:rFonts w:ascii="Times" w:eastAsia="Calibri" w:hAnsi="Times"/>
          <w:sz w:val="22"/>
          <w:szCs w:val="22"/>
        </w:rPr>
        <w:t>, 616.e1-5.</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February 1, 2011 from </w:t>
      </w:r>
      <w:r w:rsidRPr="00FD6FFE">
        <w:rPr>
          <w:rFonts w:ascii="Times" w:eastAsia="Calibri" w:hAnsi="Times"/>
          <w:sz w:val="22"/>
          <w:szCs w:val="22"/>
        </w:rPr>
        <w:t>http://www.ncbi.nlm.nih.gov.pallas2.tcl.sc.edu/pubmed/20400060.</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Centers for Disease Control and Prevention (2007).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Preventing food-borne</w:t>
      </w:r>
      <w:bookmarkStart w:id="3" w:name="OLE_LINK1"/>
      <w:r w:rsidRPr="00BA5DF9">
        <w:rPr>
          <w:rFonts w:ascii="Times" w:eastAsia="Calibri" w:hAnsi="Times"/>
          <w:sz w:val="22"/>
          <w:szCs w:val="22"/>
        </w:rPr>
        <w:t xml:space="preserve"> diseases among pregnant Hispanic Women.</w:t>
      </w:r>
      <w:proofErr w:type="gramEnd"/>
      <w:r w:rsidRPr="00BA5DF9">
        <w:rPr>
          <w:rFonts w:ascii="Times" w:eastAsia="Calibri" w:hAnsi="Times"/>
          <w:sz w:val="22"/>
          <w:szCs w:val="22"/>
        </w:rPr>
        <w:t xml:space="preserve"> Retrieved May 30, 2011 from </w:t>
      </w:r>
      <w:r w:rsidRPr="00FD6FFE">
        <w:rPr>
          <w:rFonts w:ascii="Times" w:eastAsia="Calibri" w:hAnsi="Times"/>
          <w:sz w:val="22"/>
          <w:szCs w:val="22"/>
        </w:rPr>
        <w:t>http://www.cdc.gov/omhd/Populations/HL/HHP/Food.htm</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Centers for Disease Control and Prevention (2009)</w:t>
      </w:r>
      <w:bookmarkEnd w:id="3"/>
      <w:r w:rsidRPr="00BA5DF9">
        <w:rPr>
          <w:rFonts w:ascii="Times" w:eastAsia="Calibri" w:hAnsi="Times"/>
          <w:sz w:val="22"/>
          <w:szCs w:val="22"/>
        </w:rPr>
        <w:t>.</w:t>
      </w:r>
      <w:proofErr w:type="gramEnd"/>
      <w:r w:rsidRPr="00BA5DF9">
        <w:rPr>
          <w:rFonts w:ascii="Times" w:eastAsia="Calibri" w:hAnsi="Times"/>
          <w:sz w:val="22"/>
          <w:szCs w:val="22"/>
        </w:rPr>
        <w:t xml:space="preserve"> Health, United States, 2009 with special feature on medical technology. </w:t>
      </w:r>
      <w:proofErr w:type="gramStart"/>
      <w:r w:rsidRPr="00BA5DF9">
        <w:rPr>
          <w:rFonts w:ascii="Times" w:eastAsia="Calibri" w:hAnsi="Times"/>
          <w:sz w:val="22"/>
          <w:szCs w:val="22"/>
        </w:rPr>
        <w:t xml:space="preserve">Retrieved December 14, 2010 from </w:t>
      </w:r>
      <w:hyperlink r:id="rId14" w:history="1">
        <w:r w:rsidRPr="00FD6FFE">
          <w:rPr>
            <w:rFonts w:ascii="Times" w:eastAsia="Calibri" w:hAnsi="Times"/>
            <w:sz w:val="22"/>
            <w:szCs w:val="22"/>
          </w:rPr>
          <w:t>http://www.cdc.gov/nchs/data/hus/hus09.pdf</w:t>
        </w:r>
      </w:hyperlink>
      <w:r w:rsidRPr="00FD6FFE">
        <w:rPr>
          <w:rFonts w:ascii="Times" w:eastAsia="Calibri" w:hAnsi="Times"/>
          <w:sz w:val="22"/>
          <w:szCs w:val="22"/>
        </w:rPr>
        <w:t>.</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lastRenderedPageBreak/>
        <w:t>Centers for Disease Control and Prevention (2010).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Hispanic or Latino populations.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November 6, 2010, from </w:t>
      </w:r>
      <w:hyperlink r:id="rId15" w:history="1">
        <w:r w:rsidRPr="00FD6FFE">
          <w:rPr>
            <w:rFonts w:ascii="Times" w:eastAsia="Calibri" w:hAnsi="Times"/>
            <w:sz w:val="22"/>
            <w:szCs w:val="22"/>
          </w:rPr>
          <w:t>http://www.cdc.gov/omhd/Populations/HL/HL.htm</w:t>
        </w:r>
      </w:hyperlink>
      <w:r w:rsidRPr="00FD6FFE">
        <w:rPr>
          <w:rFonts w:ascii="Times" w:eastAsia="Calibri" w:hAnsi="Times"/>
          <w:sz w:val="22"/>
          <w:szCs w:val="22"/>
        </w:rPr>
        <w:t>.</w:t>
      </w:r>
      <w:proofErr w:type="gramEnd"/>
    </w:p>
    <w:p w:rsidR="00782369" w:rsidRPr="00BA5DF9" w:rsidRDefault="00782369" w:rsidP="00782369">
      <w:pPr>
        <w:ind w:left="540" w:hanging="540"/>
        <w:rPr>
          <w:rFonts w:ascii="Times" w:hAnsi="Times"/>
          <w:sz w:val="22"/>
          <w:szCs w:val="22"/>
        </w:rPr>
      </w:pPr>
      <w:proofErr w:type="gramStart"/>
      <w:r w:rsidRPr="00BA5DF9">
        <w:rPr>
          <w:rFonts w:ascii="Times" w:hAnsi="Times"/>
          <w:sz w:val="22"/>
          <w:szCs w:val="22"/>
        </w:rPr>
        <w:t xml:space="preserve">Cho, Y.T, </w:t>
      </w:r>
      <w:proofErr w:type="spellStart"/>
      <w:r w:rsidRPr="00BA5DF9">
        <w:rPr>
          <w:rFonts w:ascii="Times" w:hAnsi="Times"/>
          <w:sz w:val="22"/>
          <w:szCs w:val="22"/>
        </w:rPr>
        <w:t>Frisbie</w:t>
      </w:r>
      <w:proofErr w:type="spellEnd"/>
      <w:r w:rsidRPr="00BA5DF9">
        <w:rPr>
          <w:rFonts w:ascii="Times" w:hAnsi="Times"/>
          <w:sz w:val="22"/>
          <w:szCs w:val="22"/>
        </w:rPr>
        <w:t>, W.P. &amp; Rogers, R.G. (2004).</w:t>
      </w:r>
      <w:proofErr w:type="gramEnd"/>
      <w:r w:rsidRPr="00BA5DF9">
        <w:rPr>
          <w:rFonts w:ascii="Times" w:hAnsi="Times"/>
          <w:sz w:val="22"/>
          <w:szCs w:val="22"/>
        </w:rPr>
        <w:t xml:space="preserve"> </w:t>
      </w:r>
      <w:proofErr w:type="gramStart"/>
      <w:r w:rsidRPr="00BA5DF9">
        <w:rPr>
          <w:rFonts w:ascii="Times" w:hAnsi="Times"/>
          <w:sz w:val="22"/>
          <w:szCs w:val="22"/>
        </w:rPr>
        <w:t>Nativity, duration of residence, and the health of Hispanic adults in the United States.</w:t>
      </w:r>
      <w:proofErr w:type="gramEnd"/>
      <w:r w:rsidRPr="00BA5DF9">
        <w:rPr>
          <w:rFonts w:ascii="Times" w:hAnsi="Times"/>
          <w:sz w:val="22"/>
          <w:szCs w:val="22"/>
        </w:rPr>
        <w:t xml:space="preserve"> </w:t>
      </w:r>
      <w:r w:rsidRPr="00BA5DF9">
        <w:rPr>
          <w:rFonts w:ascii="Times" w:hAnsi="Times"/>
          <w:i/>
          <w:iCs/>
          <w:sz w:val="22"/>
          <w:szCs w:val="22"/>
        </w:rPr>
        <w:t>International Migration Review</w:t>
      </w:r>
      <w:r w:rsidRPr="00BA5DF9">
        <w:rPr>
          <w:rFonts w:ascii="Times" w:hAnsi="Times"/>
          <w:sz w:val="22"/>
          <w:szCs w:val="22"/>
        </w:rPr>
        <w:t>,</w:t>
      </w:r>
      <w:r w:rsidRPr="00BA5DF9">
        <w:rPr>
          <w:rFonts w:ascii="Times" w:hAnsi="Times"/>
          <w:b/>
          <w:bCs/>
          <w:sz w:val="22"/>
          <w:szCs w:val="22"/>
        </w:rPr>
        <w:t> </w:t>
      </w:r>
      <w:r w:rsidRPr="00BA5DF9">
        <w:rPr>
          <w:rFonts w:ascii="Times" w:hAnsi="Times"/>
          <w:bCs/>
          <w:i/>
          <w:sz w:val="22"/>
          <w:szCs w:val="22"/>
        </w:rPr>
        <w:t>38</w:t>
      </w:r>
      <w:r w:rsidRPr="00BA5DF9">
        <w:rPr>
          <w:rFonts w:ascii="Times" w:hAnsi="Times"/>
          <w:bCs/>
          <w:sz w:val="22"/>
          <w:szCs w:val="22"/>
        </w:rPr>
        <w:t xml:space="preserve"> (</w:t>
      </w:r>
      <w:r w:rsidRPr="00BA5DF9">
        <w:rPr>
          <w:rFonts w:ascii="Times" w:hAnsi="Times"/>
          <w:sz w:val="22"/>
          <w:szCs w:val="22"/>
        </w:rPr>
        <w:t xml:space="preserve">1), 184–211.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Collins, J.W. &amp; Shay, D.K (1994).</w:t>
      </w:r>
      <w:proofErr w:type="gramEnd"/>
      <w:r w:rsidRPr="00BA5DF9">
        <w:rPr>
          <w:rFonts w:ascii="Times" w:eastAsia="Calibri" w:hAnsi="Times"/>
          <w:sz w:val="22"/>
          <w:szCs w:val="22"/>
        </w:rPr>
        <w:t xml:space="preserve"> Prevalence of low birth weight among Hispanic infants with United States–born and foreign-born mothers: the effect of urban poverty. </w:t>
      </w:r>
      <w:r w:rsidRPr="00BA5DF9">
        <w:rPr>
          <w:rFonts w:ascii="Times" w:eastAsia="Calibri" w:hAnsi="Times"/>
          <w:i/>
          <w:iCs/>
          <w:sz w:val="22"/>
          <w:szCs w:val="22"/>
        </w:rPr>
        <w:t>American Journal of Epidemiology</w:t>
      </w:r>
      <w:r w:rsidRPr="00BA5DF9">
        <w:rPr>
          <w:rFonts w:ascii="Times" w:eastAsia="Calibri" w:hAnsi="Times"/>
          <w:sz w:val="22"/>
          <w:szCs w:val="22"/>
        </w:rPr>
        <w:t xml:space="preserve">, </w:t>
      </w:r>
      <w:r w:rsidRPr="00BA5DF9">
        <w:rPr>
          <w:rFonts w:ascii="Times" w:eastAsia="Calibri" w:hAnsi="Times"/>
          <w:bCs/>
          <w:i/>
          <w:sz w:val="22"/>
          <w:szCs w:val="22"/>
        </w:rPr>
        <w:t>139</w:t>
      </w:r>
      <w:r w:rsidRPr="00BA5DF9">
        <w:rPr>
          <w:rFonts w:ascii="Times" w:eastAsia="Calibri" w:hAnsi="Times"/>
          <w:bCs/>
          <w:sz w:val="22"/>
          <w:szCs w:val="22"/>
        </w:rPr>
        <w:t xml:space="preserve">, </w:t>
      </w:r>
      <w:r w:rsidRPr="00BA5DF9">
        <w:rPr>
          <w:rFonts w:ascii="Times" w:eastAsia="Calibri" w:hAnsi="Times"/>
          <w:sz w:val="22"/>
          <w:szCs w:val="22"/>
        </w:rPr>
        <w:t>184–192.</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Finer, L.B. &amp; </w:t>
      </w:r>
      <w:proofErr w:type="spellStart"/>
      <w:r w:rsidRPr="00BA5DF9">
        <w:rPr>
          <w:rFonts w:ascii="Times" w:eastAsia="Calibri" w:hAnsi="Times"/>
          <w:sz w:val="22"/>
          <w:szCs w:val="22"/>
        </w:rPr>
        <w:t>Henshaw</w:t>
      </w:r>
      <w:proofErr w:type="spellEnd"/>
      <w:r w:rsidRPr="00BA5DF9">
        <w:rPr>
          <w:rFonts w:ascii="Times" w:eastAsia="Calibri" w:hAnsi="Times"/>
          <w:sz w:val="22"/>
          <w:szCs w:val="22"/>
        </w:rPr>
        <w:t xml:space="preserve">, S. (2006). </w:t>
      </w:r>
      <w:proofErr w:type="gramStart"/>
      <w:r w:rsidRPr="00BA5DF9">
        <w:rPr>
          <w:rFonts w:ascii="Times" w:eastAsia="Calibri" w:hAnsi="Times"/>
          <w:sz w:val="22"/>
          <w:szCs w:val="22"/>
        </w:rPr>
        <w:t>Disparities in rates of unintended pregnancy in the United States 1994-2001.</w:t>
      </w:r>
      <w:proofErr w:type="gramEnd"/>
      <w:r w:rsidRPr="00BA5DF9">
        <w:rPr>
          <w:rFonts w:ascii="Times" w:eastAsia="Calibri" w:hAnsi="Times"/>
          <w:sz w:val="22"/>
          <w:szCs w:val="22"/>
        </w:rPr>
        <w:t xml:space="preserve"> </w:t>
      </w:r>
      <w:r w:rsidRPr="00BA5DF9">
        <w:rPr>
          <w:rFonts w:ascii="Times" w:eastAsia="Calibri" w:hAnsi="Times"/>
          <w:i/>
          <w:sz w:val="22"/>
          <w:szCs w:val="22"/>
        </w:rPr>
        <w:t>Perspectives in Sexual and Reproductive Health</w:t>
      </w:r>
      <w:r w:rsidRPr="00BA5DF9">
        <w:rPr>
          <w:rFonts w:ascii="Times" w:eastAsia="Calibri" w:hAnsi="Times"/>
          <w:sz w:val="22"/>
          <w:szCs w:val="22"/>
        </w:rPr>
        <w:t xml:space="preserve">, </w:t>
      </w:r>
      <w:r w:rsidRPr="00BA5DF9">
        <w:rPr>
          <w:rFonts w:ascii="Times" w:eastAsia="Calibri" w:hAnsi="Times"/>
          <w:i/>
          <w:sz w:val="22"/>
          <w:szCs w:val="22"/>
        </w:rPr>
        <w:t>38</w:t>
      </w:r>
      <w:r w:rsidRPr="00BA5DF9">
        <w:rPr>
          <w:rFonts w:ascii="Times" w:eastAsia="Calibri" w:hAnsi="Times"/>
          <w:sz w:val="22"/>
          <w:szCs w:val="22"/>
        </w:rPr>
        <w:t>, 90-96.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Franco, M. (2011).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Personal communication.</w:t>
      </w:r>
      <w:proofErr w:type="gramEnd"/>
      <w:r w:rsidRPr="00BA5DF9">
        <w:rPr>
          <w:rFonts w:ascii="Times" w:eastAsia="Calibri" w:hAnsi="Times"/>
          <w:sz w:val="22"/>
          <w:szCs w:val="22"/>
        </w:rPr>
        <w:t xml:space="preserve">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Frost, J.J., Singh, S. &amp; Finer, L.B. (2007). Factors associated with contraceptive use and nonuse, United States, 2004. </w:t>
      </w:r>
      <w:r w:rsidRPr="00BA5DF9">
        <w:rPr>
          <w:rFonts w:ascii="Times" w:eastAsia="Calibri" w:hAnsi="Times"/>
          <w:i/>
          <w:sz w:val="22"/>
          <w:szCs w:val="22"/>
        </w:rPr>
        <w:t>Perspectives in Sexual and Reproductive Health, 39</w:t>
      </w:r>
      <w:r w:rsidRPr="00BA5DF9">
        <w:rPr>
          <w:rFonts w:ascii="Times" w:eastAsia="Calibri" w:hAnsi="Times"/>
          <w:sz w:val="22"/>
          <w:szCs w:val="22"/>
        </w:rPr>
        <w:t>, 90-99.</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Grossman, D., Fernandez, L., Hopkins, K., </w:t>
      </w:r>
      <w:proofErr w:type="spellStart"/>
      <w:r w:rsidRPr="00BA5DF9">
        <w:rPr>
          <w:rFonts w:ascii="Times" w:eastAsia="Calibri" w:hAnsi="Times"/>
          <w:sz w:val="22"/>
          <w:szCs w:val="22"/>
        </w:rPr>
        <w:t>Amastae</w:t>
      </w:r>
      <w:proofErr w:type="spellEnd"/>
      <w:r w:rsidRPr="00BA5DF9">
        <w:rPr>
          <w:rFonts w:ascii="Times" w:eastAsia="Calibri" w:hAnsi="Times"/>
          <w:sz w:val="22"/>
          <w:szCs w:val="22"/>
        </w:rPr>
        <w:t>, J. &amp; Potter, J. (2010).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Perceptions of the safety of oral contraceptives among a predominately Latina population in Texas.</w:t>
      </w:r>
      <w:proofErr w:type="gramEnd"/>
      <w:r w:rsidRPr="00BA5DF9">
        <w:rPr>
          <w:rFonts w:ascii="Times" w:eastAsia="Calibri" w:hAnsi="Times"/>
          <w:sz w:val="22"/>
          <w:szCs w:val="22"/>
        </w:rPr>
        <w:t xml:space="preserve"> </w:t>
      </w:r>
      <w:r w:rsidRPr="00BA5DF9">
        <w:rPr>
          <w:rFonts w:ascii="Times" w:eastAsia="Calibri" w:hAnsi="Times"/>
          <w:i/>
          <w:sz w:val="22"/>
          <w:szCs w:val="22"/>
        </w:rPr>
        <w:t>Contraception,</w:t>
      </w:r>
      <w:r w:rsidRPr="00BA5DF9">
        <w:rPr>
          <w:rFonts w:ascii="Times" w:eastAsia="Calibri" w:hAnsi="Times"/>
          <w:sz w:val="22"/>
          <w:szCs w:val="22"/>
        </w:rPr>
        <w:t xml:space="preserve"> </w:t>
      </w:r>
      <w:r w:rsidRPr="00BA5DF9">
        <w:rPr>
          <w:rFonts w:ascii="Times" w:eastAsia="Calibri" w:hAnsi="Times"/>
          <w:i/>
          <w:sz w:val="22"/>
          <w:szCs w:val="22"/>
        </w:rPr>
        <w:t>81</w:t>
      </w:r>
      <w:r w:rsidRPr="00BA5DF9">
        <w:rPr>
          <w:rFonts w:ascii="Times" w:eastAsia="Calibri" w:hAnsi="Times"/>
          <w:sz w:val="22"/>
          <w:szCs w:val="22"/>
        </w:rPr>
        <w:t>, 254-260.</w:t>
      </w:r>
    </w:p>
    <w:p w:rsidR="00782369" w:rsidRPr="00BA5DF9" w:rsidRDefault="00782369" w:rsidP="00782369">
      <w:pPr>
        <w:autoSpaceDE w:val="0"/>
        <w:autoSpaceDN w:val="0"/>
        <w:adjustRightInd w:val="0"/>
        <w:ind w:left="540" w:hanging="540"/>
        <w:contextualSpacing/>
        <w:rPr>
          <w:rFonts w:ascii="Times" w:hAnsi="Times"/>
          <w:sz w:val="22"/>
          <w:szCs w:val="22"/>
        </w:rPr>
      </w:pPr>
      <w:proofErr w:type="spellStart"/>
      <w:proofErr w:type="gramStart"/>
      <w:r w:rsidRPr="00BA5DF9">
        <w:rPr>
          <w:rFonts w:ascii="Times" w:eastAsiaTheme="minorHAnsi" w:hAnsi="Times" w:cstheme="minorBidi"/>
          <w:sz w:val="22"/>
          <w:szCs w:val="22"/>
        </w:rPr>
        <w:t>Istre</w:t>
      </w:r>
      <w:proofErr w:type="spellEnd"/>
      <w:r w:rsidRPr="00BA5DF9">
        <w:rPr>
          <w:rFonts w:ascii="Times" w:eastAsiaTheme="minorHAnsi" w:hAnsi="Times" w:cstheme="minorBidi"/>
          <w:sz w:val="22"/>
          <w:szCs w:val="22"/>
        </w:rPr>
        <w:t xml:space="preserve">, G., McCoy, K., Womack, K., Fanning, L., </w:t>
      </w:r>
      <w:proofErr w:type="spellStart"/>
      <w:r w:rsidRPr="00BA5DF9">
        <w:rPr>
          <w:rFonts w:ascii="Times" w:eastAsiaTheme="minorHAnsi" w:hAnsi="Times" w:cstheme="minorBidi"/>
          <w:sz w:val="22"/>
          <w:szCs w:val="22"/>
        </w:rPr>
        <w:t>Dekat</w:t>
      </w:r>
      <w:proofErr w:type="spellEnd"/>
      <w:r w:rsidRPr="00BA5DF9">
        <w:rPr>
          <w:rFonts w:ascii="Times" w:eastAsiaTheme="minorHAnsi" w:hAnsi="Times" w:cstheme="minorBidi"/>
          <w:sz w:val="22"/>
          <w:szCs w:val="22"/>
        </w:rPr>
        <w:t>, L. &amp; Stowe, M. (2002).</w:t>
      </w:r>
      <w:proofErr w:type="gramEnd"/>
      <w:r w:rsidRPr="00BA5DF9">
        <w:rPr>
          <w:rFonts w:ascii="Times" w:eastAsiaTheme="minorHAnsi" w:hAnsi="Times" w:cstheme="minorBidi"/>
          <w:sz w:val="22"/>
          <w:szCs w:val="22"/>
        </w:rPr>
        <w:t xml:space="preserve"> </w:t>
      </w:r>
      <w:proofErr w:type="gramStart"/>
      <w:r w:rsidRPr="00BA5DF9">
        <w:rPr>
          <w:rFonts w:ascii="Times" w:hAnsi="Times"/>
          <w:sz w:val="22"/>
          <w:szCs w:val="22"/>
        </w:rPr>
        <w:t>Increasing the use of child restraints in motor vehicles in a Hispanic neighborhood.</w:t>
      </w:r>
      <w:proofErr w:type="gramEnd"/>
      <w:r w:rsidRPr="00BA5DF9">
        <w:rPr>
          <w:rFonts w:ascii="Times" w:hAnsi="Times"/>
          <w:sz w:val="22"/>
          <w:szCs w:val="22"/>
        </w:rPr>
        <w:t xml:space="preserve"> </w:t>
      </w:r>
      <w:r w:rsidRPr="00BA5DF9">
        <w:rPr>
          <w:rFonts w:ascii="Times" w:hAnsi="Times"/>
          <w:i/>
          <w:sz w:val="22"/>
          <w:szCs w:val="22"/>
        </w:rPr>
        <w:t>American Journal of Public Health,</w:t>
      </w:r>
      <w:r w:rsidRPr="00BA5DF9">
        <w:rPr>
          <w:rFonts w:ascii="Times" w:hAnsi="Times"/>
          <w:sz w:val="22"/>
          <w:szCs w:val="22"/>
        </w:rPr>
        <w:t xml:space="preserve"> </w:t>
      </w:r>
      <w:r w:rsidRPr="00BA5DF9">
        <w:rPr>
          <w:rFonts w:ascii="Times" w:hAnsi="Times"/>
          <w:i/>
          <w:sz w:val="22"/>
          <w:szCs w:val="22"/>
        </w:rPr>
        <w:t>92</w:t>
      </w:r>
      <w:r w:rsidRPr="00BA5DF9">
        <w:rPr>
          <w:rFonts w:ascii="Times" w:hAnsi="Times"/>
          <w:sz w:val="22"/>
          <w:szCs w:val="22"/>
        </w:rPr>
        <w:t xml:space="preserve"> (7), 1096-1099.</w:t>
      </w:r>
    </w:p>
    <w:p w:rsidR="00782369" w:rsidRPr="00BA5DF9" w:rsidRDefault="00782369" w:rsidP="00782369">
      <w:pPr>
        <w:autoSpaceDE w:val="0"/>
        <w:autoSpaceDN w:val="0"/>
        <w:adjustRightInd w:val="0"/>
        <w:ind w:left="540" w:hanging="540"/>
        <w:contextualSpacing/>
        <w:rPr>
          <w:rFonts w:ascii="Times" w:eastAsia="Calibri" w:hAnsi="Times"/>
          <w:sz w:val="22"/>
          <w:szCs w:val="22"/>
          <w:lang w:val="es-MX"/>
        </w:rPr>
      </w:pPr>
      <w:proofErr w:type="spellStart"/>
      <w:r w:rsidRPr="00BA5DF9">
        <w:rPr>
          <w:rFonts w:ascii="Times" w:eastAsia="Calibri" w:hAnsi="Times"/>
          <w:sz w:val="22"/>
          <w:szCs w:val="22"/>
        </w:rPr>
        <w:t>Kost</w:t>
      </w:r>
      <w:proofErr w:type="spellEnd"/>
      <w:r w:rsidRPr="00BA5DF9">
        <w:rPr>
          <w:rFonts w:ascii="Times" w:eastAsia="Calibri" w:hAnsi="Times"/>
          <w:sz w:val="22"/>
          <w:szCs w:val="22"/>
        </w:rPr>
        <w:t xml:space="preserve">, K., Singh, S., Vaughn, B., </w:t>
      </w:r>
      <w:proofErr w:type="spellStart"/>
      <w:r w:rsidRPr="00BA5DF9">
        <w:rPr>
          <w:rFonts w:ascii="Times" w:eastAsia="Calibri" w:hAnsi="Times"/>
          <w:sz w:val="22"/>
          <w:szCs w:val="22"/>
        </w:rPr>
        <w:t>Trussell</w:t>
      </w:r>
      <w:proofErr w:type="spellEnd"/>
      <w:r w:rsidRPr="00BA5DF9">
        <w:rPr>
          <w:rFonts w:ascii="Times" w:eastAsia="Calibri" w:hAnsi="Times"/>
          <w:sz w:val="22"/>
          <w:szCs w:val="22"/>
        </w:rPr>
        <w:t xml:space="preserve">, J. &amp; </w:t>
      </w:r>
      <w:proofErr w:type="spellStart"/>
      <w:r w:rsidRPr="00BA5DF9">
        <w:rPr>
          <w:rFonts w:ascii="Times" w:eastAsia="Calibri" w:hAnsi="Times"/>
          <w:sz w:val="22"/>
          <w:szCs w:val="22"/>
        </w:rPr>
        <w:t>Bankole</w:t>
      </w:r>
      <w:proofErr w:type="spellEnd"/>
      <w:r w:rsidRPr="00BA5DF9">
        <w:rPr>
          <w:rFonts w:ascii="Times" w:eastAsia="Calibri" w:hAnsi="Times"/>
          <w:sz w:val="22"/>
          <w:szCs w:val="22"/>
        </w:rPr>
        <w:t xml:space="preserve">, A. (2008). </w:t>
      </w:r>
      <w:proofErr w:type="gramStart"/>
      <w:r w:rsidRPr="00BA5DF9">
        <w:rPr>
          <w:rFonts w:ascii="Times" w:eastAsia="Calibri" w:hAnsi="Times"/>
          <w:sz w:val="22"/>
          <w:szCs w:val="22"/>
        </w:rPr>
        <w:t>Estimates of contraceptive failure from 2002 National Survey of Family Growth.</w:t>
      </w:r>
      <w:proofErr w:type="gramEnd"/>
      <w:r w:rsidRPr="00BA5DF9">
        <w:rPr>
          <w:rFonts w:ascii="Times" w:eastAsia="Calibri" w:hAnsi="Times"/>
          <w:sz w:val="22"/>
          <w:szCs w:val="22"/>
        </w:rPr>
        <w:t xml:space="preserve"> </w:t>
      </w:r>
      <w:proofErr w:type="spellStart"/>
      <w:r w:rsidRPr="00BA5DF9">
        <w:rPr>
          <w:rFonts w:ascii="Times" w:eastAsia="Calibri" w:hAnsi="Times"/>
          <w:i/>
          <w:sz w:val="22"/>
          <w:szCs w:val="22"/>
          <w:lang w:val="es-MX"/>
        </w:rPr>
        <w:t>Contraception</w:t>
      </w:r>
      <w:proofErr w:type="spellEnd"/>
      <w:r w:rsidRPr="00BA5DF9">
        <w:rPr>
          <w:rFonts w:ascii="Times" w:eastAsia="Calibri" w:hAnsi="Times"/>
          <w:sz w:val="22"/>
          <w:szCs w:val="22"/>
          <w:lang w:val="es-MX"/>
        </w:rPr>
        <w:t xml:space="preserve">, </w:t>
      </w:r>
      <w:r w:rsidRPr="00BA5DF9">
        <w:rPr>
          <w:rFonts w:ascii="Times" w:eastAsia="Calibri" w:hAnsi="Times"/>
          <w:i/>
          <w:sz w:val="22"/>
          <w:szCs w:val="22"/>
          <w:lang w:val="es-MX"/>
        </w:rPr>
        <w:t>77</w:t>
      </w:r>
      <w:r w:rsidRPr="00BA5DF9">
        <w:rPr>
          <w:rFonts w:ascii="Times" w:eastAsia="Calibri" w:hAnsi="Times"/>
          <w:sz w:val="22"/>
          <w:szCs w:val="22"/>
          <w:lang w:val="es-MX"/>
        </w:rPr>
        <w:t xml:space="preserve">, 10-21.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r w:rsidRPr="00BA5DF9">
        <w:rPr>
          <w:rFonts w:ascii="Times" w:eastAsia="Calibri" w:hAnsi="Times"/>
          <w:sz w:val="22"/>
          <w:szCs w:val="22"/>
          <w:lang w:val="es-MX"/>
        </w:rPr>
        <w:t>Landale</w:t>
      </w:r>
      <w:proofErr w:type="spellEnd"/>
      <w:r w:rsidRPr="00BA5DF9">
        <w:rPr>
          <w:rFonts w:ascii="Times" w:eastAsia="Calibri" w:hAnsi="Times"/>
          <w:sz w:val="22"/>
          <w:szCs w:val="22"/>
          <w:lang w:val="es-MX"/>
        </w:rPr>
        <w:t xml:space="preserve"> N.S., Oropesa R.S. &amp; Gorman B.K. (2000). </w:t>
      </w:r>
      <w:r w:rsidRPr="00BA5DF9">
        <w:rPr>
          <w:rFonts w:ascii="Times" w:eastAsia="Calibri" w:hAnsi="Times"/>
          <w:sz w:val="22"/>
          <w:szCs w:val="22"/>
        </w:rPr>
        <w:t xml:space="preserve">Migration and infant death: assimilation or selective migration among Puerto Ricans? </w:t>
      </w:r>
      <w:r w:rsidRPr="00BA5DF9">
        <w:rPr>
          <w:rFonts w:ascii="Times" w:eastAsia="Calibri" w:hAnsi="Times"/>
          <w:i/>
          <w:sz w:val="22"/>
          <w:szCs w:val="22"/>
        </w:rPr>
        <w:t>American Sociological Review</w:t>
      </w:r>
      <w:r w:rsidRPr="00BA5DF9">
        <w:rPr>
          <w:rFonts w:ascii="Times" w:eastAsia="Calibri" w:hAnsi="Times"/>
          <w:sz w:val="22"/>
          <w:szCs w:val="22"/>
        </w:rPr>
        <w:t xml:space="preserve">, </w:t>
      </w:r>
      <w:r w:rsidRPr="00BA5DF9">
        <w:rPr>
          <w:rFonts w:ascii="Times" w:eastAsia="Calibri" w:hAnsi="Times"/>
          <w:i/>
          <w:sz w:val="22"/>
          <w:szCs w:val="22"/>
        </w:rPr>
        <w:t>65</w:t>
      </w:r>
      <w:r w:rsidRPr="00BA5DF9">
        <w:rPr>
          <w:rFonts w:ascii="Times" w:eastAsia="Calibri" w:hAnsi="Times"/>
          <w:sz w:val="22"/>
          <w:szCs w:val="22"/>
        </w:rPr>
        <w:t xml:space="preserve">, 888-909. </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spellStart"/>
      <w:proofErr w:type="gramStart"/>
      <w:r w:rsidRPr="00BA5DF9">
        <w:rPr>
          <w:rFonts w:ascii="Times" w:eastAsia="Calibri" w:hAnsi="Times"/>
          <w:sz w:val="22"/>
          <w:szCs w:val="22"/>
        </w:rPr>
        <w:t>Lauritsen</w:t>
      </w:r>
      <w:proofErr w:type="spellEnd"/>
      <w:r w:rsidRPr="00BA5DF9">
        <w:rPr>
          <w:rFonts w:ascii="Times" w:eastAsia="Calibri" w:hAnsi="Times"/>
          <w:sz w:val="22"/>
          <w:szCs w:val="22"/>
        </w:rPr>
        <w:t xml:space="preserve">, J.M. &amp; </w:t>
      </w:r>
      <w:proofErr w:type="spellStart"/>
      <w:r w:rsidRPr="00BA5DF9">
        <w:rPr>
          <w:rFonts w:ascii="Times" w:eastAsia="Calibri" w:hAnsi="Times"/>
          <w:sz w:val="22"/>
          <w:szCs w:val="22"/>
        </w:rPr>
        <w:t>Bruus</w:t>
      </w:r>
      <w:proofErr w:type="spellEnd"/>
      <w:r w:rsidRPr="00BA5DF9">
        <w:rPr>
          <w:rFonts w:ascii="Times" w:eastAsia="Calibri" w:hAnsi="Times"/>
          <w:sz w:val="22"/>
          <w:szCs w:val="22"/>
        </w:rPr>
        <w:t xml:space="preserve"> M. </w:t>
      </w:r>
      <w:proofErr w:type="spellStart"/>
      <w:r w:rsidRPr="00BA5DF9">
        <w:rPr>
          <w:rFonts w:ascii="Times" w:eastAsia="Calibri" w:hAnsi="Times"/>
          <w:sz w:val="22"/>
          <w:szCs w:val="22"/>
        </w:rPr>
        <w:t>Epidata</w:t>
      </w:r>
      <w:proofErr w:type="spellEnd"/>
      <w:r w:rsidRPr="00BA5DF9">
        <w:rPr>
          <w:rFonts w:ascii="Times" w:eastAsia="Calibri" w:hAnsi="Times"/>
          <w:sz w:val="22"/>
          <w:szCs w:val="22"/>
        </w:rPr>
        <w:t xml:space="preserve"> (Version 3.1).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A comprehensive tool for validated entry and documentation of data.</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The </w:t>
      </w:r>
      <w:proofErr w:type="spellStart"/>
      <w:r w:rsidRPr="00BA5DF9">
        <w:rPr>
          <w:rFonts w:ascii="Times" w:eastAsia="Calibri" w:hAnsi="Times"/>
          <w:sz w:val="22"/>
          <w:szCs w:val="22"/>
        </w:rPr>
        <w:t>EpiData</w:t>
      </w:r>
      <w:proofErr w:type="spellEnd"/>
      <w:r w:rsidRPr="00BA5DF9">
        <w:rPr>
          <w:rFonts w:ascii="Times" w:eastAsia="Calibri" w:hAnsi="Times"/>
          <w:sz w:val="22"/>
          <w:szCs w:val="22"/>
        </w:rPr>
        <w:t xml:space="preserve"> Association, Odense, Denmark, 2003-2005.</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March of Dimes, (2004) </w:t>
      </w:r>
      <w:proofErr w:type="spellStart"/>
      <w:r w:rsidRPr="00BA5DF9">
        <w:rPr>
          <w:rFonts w:ascii="Times" w:eastAsia="Calibri" w:hAnsi="Times"/>
          <w:i/>
          <w:sz w:val="22"/>
          <w:szCs w:val="22"/>
        </w:rPr>
        <w:t>Comenzando</w:t>
      </w:r>
      <w:proofErr w:type="spellEnd"/>
      <w:r w:rsidRPr="00BA5DF9">
        <w:rPr>
          <w:rFonts w:ascii="Times" w:eastAsia="Calibri" w:hAnsi="Times"/>
          <w:i/>
          <w:sz w:val="22"/>
          <w:szCs w:val="22"/>
        </w:rPr>
        <w:t xml:space="preserve"> Bien</w:t>
      </w:r>
      <w:r w:rsidRPr="00BA5DF9">
        <w:rPr>
          <w:rFonts w:ascii="Times" w:eastAsia="Calibri" w:hAnsi="Times"/>
          <w:sz w:val="22"/>
          <w:szCs w:val="22"/>
        </w:rPr>
        <w:t>.</w:t>
      </w:r>
      <w:proofErr w:type="gramEnd"/>
      <w:r w:rsidRPr="00BA5DF9">
        <w:rPr>
          <w:rFonts w:ascii="Times" w:eastAsia="Calibri" w:hAnsi="Times"/>
          <w:sz w:val="22"/>
          <w:szCs w:val="22"/>
        </w:rPr>
        <w:t xml:space="preserve"> Education and Health Promotion, March of Dimes.</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March of Dimes, (2011) </w:t>
      </w:r>
      <w:proofErr w:type="spellStart"/>
      <w:r w:rsidRPr="00BA5DF9">
        <w:rPr>
          <w:rFonts w:ascii="Times" w:eastAsia="Calibri" w:hAnsi="Times"/>
          <w:sz w:val="22"/>
          <w:szCs w:val="22"/>
        </w:rPr>
        <w:t>Peristats</w:t>
      </w:r>
      <w:proofErr w:type="spellEnd"/>
      <w:r w:rsidRPr="00BA5DF9">
        <w:rPr>
          <w:rFonts w:ascii="Times" w:eastAsia="Calibri" w:hAnsi="Times"/>
          <w:sz w:val="22"/>
          <w:szCs w:val="22"/>
        </w:rPr>
        <w:t>.</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28, 2011 from </w:t>
      </w:r>
      <w:hyperlink r:id="rId16" w:history="1">
        <w:r w:rsidRPr="00FD6FFE">
          <w:rPr>
            <w:rFonts w:ascii="Times" w:eastAsia="Calibri" w:hAnsi="Times"/>
            <w:sz w:val="22"/>
            <w:szCs w:val="22"/>
          </w:rPr>
          <w:t>http://www.marchofdimes.com/peristats</w:t>
        </w:r>
      </w:hyperlink>
      <w:r w:rsidRPr="00FD6FFE">
        <w:rPr>
          <w:rFonts w:ascii="Times" w:eastAsia="Calibri" w:hAnsi="Times"/>
          <w:sz w:val="22"/>
          <w:szCs w:val="22"/>
        </w:rPr>
        <w:t>.</w:t>
      </w:r>
      <w:proofErr w:type="gramEnd"/>
    </w:p>
    <w:p w:rsidR="00782369" w:rsidRPr="00BA5DF9" w:rsidRDefault="00782369" w:rsidP="00782369">
      <w:pPr>
        <w:autoSpaceDE w:val="0"/>
        <w:autoSpaceDN w:val="0"/>
        <w:adjustRightInd w:val="0"/>
        <w:ind w:left="540" w:hanging="540"/>
        <w:contextualSpacing/>
        <w:rPr>
          <w:rFonts w:ascii="Times" w:eastAsia="Calibri" w:hAnsi="Times"/>
          <w:sz w:val="22"/>
          <w:szCs w:val="22"/>
        </w:rPr>
      </w:pPr>
      <w:proofErr w:type="gramStart"/>
      <w:r w:rsidRPr="00BA5DF9">
        <w:rPr>
          <w:rFonts w:ascii="Times" w:eastAsia="Calibri" w:hAnsi="Times"/>
          <w:sz w:val="22"/>
          <w:szCs w:val="22"/>
        </w:rPr>
        <w:t xml:space="preserve">McDonald, J., </w:t>
      </w:r>
      <w:proofErr w:type="spellStart"/>
      <w:r w:rsidRPr="00BA5DF9">
        <w:rPr>
          <w:rFonts w:ascii="Times" w:eastAsia="Calibri" w:hAnsi="Times"/>
          <w:sz w:val="22"/>
          <w:szCs w:val="22"/>
        </w:rPr>
        <w:t>Suellentrop</w:t>
      </w:r>
      <w:proofErr w:type="spellEnd"/>
      <w:r w:rsidRPr="00BA5DF9">
        <w:rPr>
          <w:rFonts w:ascii="Times" w:eastAsia="Calibri" w:hAnsi="Times"/>
          <w:sz w:val="22"/>
          <w:szCs w:val="22"/>
        </w:rPr>
        <w:t xml:space="preserve">, K., </w:t>
      </w:r>
      <w:proofErr w:type="spellStart"/>
      <w:r w:rsidRPr="00BA5DF9">
        <w:rPr>
          <w:rFonts w:ascii="Times" w:eastAsia="Calibri" w:hAnsi="Times"/>
          <w:sz w:val="22"/>
          <w:szCs w:val="22"/>
        </w:rPr>
        <w:t>Paulozzi</w:t>
      </w:r>
      <w:proofErr w:type="spellEnd"/>
      <w:r w:rsidRPr="00BA5DF9">
        <w:rPr>
          <w:rFonts w:ascii="Times" w:eastAsia="Calibri" w:hAnsi="Times"/>
          <w:sz w:val="22"/>
          <w:szCs w:val="22"/>
        </w:rPr>
        <w:t>, L. &amp; Morrow, B. (2008).</w:t>
      </w:r>
      <w:proofErr w:type="gramEnd"/>
      <w:r w:rsidRPr="00BA5DF9">
        <w:rPr>
          <w:rFonts w:ascii="Times" w:eastAsia="Calibri" w:hAnsi="Times"/>
          <w:sz w:val="22"/>
          <w:szCs w:val="22"/>
        </w:rPr>
        <w:t xml:space="preserve"> Reproductive health of the rapidly growing Hispanic population: Data from the Pregnancy Risk Assessment Monitoring System, 2002. </w:t>
      </w:r>
      <w:r w:rsidRPr="00BA5DF9">
        <w:rPr>
          <w:rFonts w:ascii="Times" w:eastAsia="Calibri" w:hAnsi="Times"/>
          <w:i/>
          <w:sz w:val="22"/>
          <w:szCs w:val="22"/>
        </w:rPr>
        <w:t>Maternal Child Health Journal</w:t>
      </w:r>
      <w:r w:rsidRPr="00BA5DF9">
        <w:rPr>
          <w:rFonts w:ascii="Times" w:eastAsia="Calibri" w:hAnsi="Times"/>
          <w:sz w:val="22"/>
          <w:szCs w:val="22"/>
        </w:rPr>
        <w:t xml:space="preserve">, </w:t>
      </w:r>
      <w:r w:rsidRPr="00BA5DF9">
        <w:rPr>
          <w:rFonts w:ascii="Times" w:eastAsia="Calibri" w:hAnsi="Times"/>
          <w:i/>
          <w:sz w:val="22"/>
          <w:szCs w:val="22"/>
        </w:rPr>
        <w:t>12</w:t>
      </w:r>
      <w:r w:rsidRPr="00BA5DF9">
        <w:rPr>
          <w:rFonts w:ascii="Times" w:eastAsia="Calibri" w:hAnsi="Times"/>
          <w:sz w:val="22"/>
          <w:szCs w:val="22"/>
        </w:rPr>
        <w:t>, 343-356.</w:t>
      </w:r>
    </w:p>
    <w:p w:rsidR="00782369" w:rsidRPr="00BA5DF9" w:rsidRDefault="00782369" w:rsidP="00782369">
      <w:pPr>
        <w:autoSpaceDE w:val="0"/>
        <w:autoSpaceDN w:val="0"/>
        <w:adjustRightInd w:val="0"/>
        <w:ind w:left="540" w:hanging="540"/>
        <w:contextualSpacing/>
        <w:rPr>
          <w:rFonts w:ascii="Times" w:eastAsia="Calibri" w:hAnsi="Times"/>
          <w:sz w:val="22"/>
          <w:szCs w:val="22"/>
        </w:rPr>
      </w:pPr>
      <w:r w:rsidRPr="00BA5DF9">
        <w:rPr>
          <w:rFonts w:ascii="Times" w:eastAsia="Calibri" w:hAnsi="Times"/>
          <w:sz w:val="22"/>
          <w:szCs w:val="22"/>
        </w:rPr>
        <w:t xml:space="preserve">Meister, J.S., Warrick, L.H., de </w:t>
      </w:r>
      <w:proofErr w:type="spellStart"/>
      <w:r w:rsidRPr="00BA5DF9">
        <w:rPr>
          <w:rFonts w:ascii="Times" w:eastAsia="Calibri" w:hAnsi="Times"/>
          <w:sz w:val="22"/>
          <w:szCs w:val="22"/>
        </w:rPr>
        <w:t>Zapién</w:t>
      </w:r>
      <w:proofErr w:type="spellEnd"/>
      <w:r w:rsidRPr="00BA5DF9">
        <w:rPr>
          <w:rFonts w:ascii="Times" w:eastAsia="Calibri" w:hAnsi="Times"/>
          <w:sz w:val="22"/>
          <w:szCs w:val="22"/>
        </w:rPr>
        <w:t xml:space="preserve">, J.G. &amp; Wood, A.H. (1992) Using Lay health workers: case study of a community based prenatal intervention. </w:t>
      </w:r>
      <w:r w:rsidRPr="00BA5DF9">
        <w:rPr>
          <w:rFonts w:ascii="Times" w:eastAsia="Calibri" w:hAnsi="Times"/>
          <w:i/>
          <w:sz w:val="22"/>
          <w:szCs w:val="22"/>
        </w:rPr>
        <w:t>Journal of Community Health</w:t>
      </w:r>
      <w:r w:rsidRPr="00BA5DF9">
        <w:rPr>
          <w:rFonts w:ascii="Times" w:eastAsia="Calibri" w:hAnsi="Times"/>
          <w:sz w:val="22"/>
          <w:szCs w:val="22"/>
        </w:rPr>
        <w:t xml:space="preserve">, </w:t>
      </w:r>
      <w:r w:rsidRPr="00BA5DF9">
        <w:rPr>
          <w:rFonts w:ascii="Times" w:eastAsia="Calibri" w:hAnsi="Times"/>
          <w:i/>
          <w:sz w:val="22"/>
          <w:szCs w:val="22"/>
        </w:rPr>
        <w:t>17</w:t>
      </w:r>
      <w:r w:rsidRPr="00BA5DF9">
        <w:rPr>
          <w:rFonts w:ascii="Times" w:eastAsia="Calibri" w:hAnsi="Times"/>
          <w:sz w:val="22"/>
          <w:szCs w:val="22"/>
        </w:rPr>
        <w:t xml:space="preserve"> (1), 37-51.</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Pew Hispanic Center (2011).</w:t>
      </w:r>
      <w:proofErr w:type="gramEnd"/>
      <w:r w:rsidRPr="00BA5DF9">
        <w:rPr>
          <w:rFonts w:ascii="Times" w:eastAsia="Calibri" w:hAnsi="Times"/>
          <w:sz w:val="22"/>
          <w:szCs w:val="22"/>
        </w:rPr>
        <w:t xml:space="preserve"> </w:t>
      </w:r>
      <w:r w:rsidRPr="00BA5DF9">
        <w:rPr>
          <w:rFonts w:ascii="Times" w:eastAsia="Calibri" w:hAnsi="Times"/>
          <w:i/>
          <w:sz w:val="22"/>
          <w:szCs w:val="22"/>
        </w:rPr>
        <w:t>Census 2010: 50 Million Latinos; Hispanics Account for More Than Half of Nation’s Growth in Past Decade</w:t>
      </w:r>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30, 2011 from </w:t>
      </w:r>
      <w:hyperlink r:id="rId17" w:history="1">
        <w:r w:rsidRPr="00FD6FFE">
          <w:rPr>
            <w:rFonts w:ascii="Times" w:eastAsia="Calibri" w:hAnsi="Times"/>
            <w:sz w:val="22"/>
            <w:szCs w:val="22"/>
          </w:rPr>
          <w:t>http://pewhispanic.org/reports/report.php?ReportID=140</w:t>
        </w:r>
      </w:hyperlink>
      <w:r w:rsidRPr="00FD6FFE">
        <w:rPr>
          <w:rFonts w:ascii="Times" w:eastAsia="Calibri" w:hAnsi="Times"/>
          <w:sz w:val="22"/>
          <w:szCs w:val="22"/>
        </w:rPr>
        <w:t>.</w:t>
      </w:r>
      <w:proofErr w:type="gramEnd"/>
      <w:r w:rsidRPr="00BA5DF9">
        <w:rPr>
          <w:rFonts w:ascii="Times" w:eastAsia="Calibri" w:hAnsi="Times"/>
          <w:sz w:val="22"/>
          <w:szCs w:val="22"/>
        </w:rPr>
        <w:t xml:space="preserve"> </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Philipsen</w:t>
      </w:r>
      <w:proofErr w:type="spellEnd"/>
      <w:r w:rsidRPr="00BA5DF9">
        <w:rPr>
          <w:rFonts w:ascii="Times" w:eastAsia="Calibri" w:hAnsi="Times"/>
          <w:sz w:val="22"/>
          <w:szCs w:val="22"/>
        </w:rPr>
        <w:t xml:space="preserve">, N.C. (2004). Promoting and implementing evidence-based, best practices in childbirth education. </w:t>
      </w:r>
      <w:r w:rsidRPr="00BA5DF9">
        <w:rPr>
          <w:rFonts w:ascii="Times" w:eastAsia="Calibri" w:hAnsi="Times"/>
          <w:i/>
          <w:sz w:val="22"/>
          <w:szCs w:val="22"/>
        </w:rPr>
        <w:t xml:space="preserve">Journal of </w:t>
      </w:r>
      <w:proofErr w:type="spellStart"/>
      <w:r w:rsidRPr="00BA5DF9">
        <w:rPr>
          <w:rFonts w:ascii="Times" w:eastAsia="Calibri" w:hAnsi="Times"/>
          <w:i/>
          <w:sz w:val="22"/>
          <w:szCs w:val="22"/>
        </w:rPr>
        <w:t>Perinatal</w:t>
      </w:r>
      <w:proofErr w:type="spellEnd"/>
      <w:r w:rsidRPr="00BA5DF9">
        <w:rPr>
          <w:rFonts w:ascii="Times" w:eastAsia="Calibri" w:hAnsi="Times"/>
          <w:i/>
          <w:sz w:val="22"/>
          <w:szCs w:val="22"/>
        </w:rPr>
        <w:t xml:space="preserve"> Education</w:t>
      </w:r>
      <w:r w:rsidRPr="00BA5DF9">
        <w:rPr>
          <w:rFonts w:ascii="Times" w:eastAsia="Calibri" w:hAnsi="Times"/>
          <w:sz w:val="22"/>
          <w:szCs w:val="22"/>
        </w:rPr>
        <w:t xml:space="preserve">, </w:t>
      </w:r>
      <w:r w:rsidRPr="00BA5DF9">
        <w:rPr>
          <w:rFonts w:ascii="Times" w:eastAsia="Calibri" w:hAnsi="Times"/>
          <w:i/>
          <w:sz w:val="22"/>
          <w:szCs w:val="22"/>
        </w:rPr>
        <w:t>13</w:t>
      </w:r>
      <w:r w:rsidRPr="00BA5DF9">
        <w:rPr>
          <w:rFonts w:ascii="Times" w:eastAsia="Calibri" w:hAnsi="Times"/>
          <w:sz w:val="22"/>
          <w:szCs w:val="22"/>
        </w:rPr>
        <w:t xml:space="preserve"> (3), 51-54.</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Phillipi</w:t>
      </w:r>
      <w:proofErr w:type="spellEnd"/>
      <w:r w:rsidRPr="00BA5DF9">
        <w:rPr>
          <w:rFonts w:ascii="Times" w:eastAsia="Calibri" w:hAnsi="Times"/>
          <w:sz w:val="22"/>
          <w:szCs w:val="22"/>
        </w:rPr>
        <w:t xml:space="preserve">, J. (2009). Women’s perceptions of access to prenatal care in the United States: A Literature Review. </w:t>
      </w:r>
      <w:r w:rsidRPr="00BA5DF9">
        <w:rPr>
          <w:rFonts w:ascii="Times" w:eastAsia="Calibri" w:hAnsi="Times"/>
          <w:i/>
          <w:sz w:val="22"/>
          <w:szCs w:val="22"/>
        </w:rPr>
        <w:t>Journal of Midwifery and Women’s Health</w:t>
      </w:r>
      <w:r w:rsidRPr="00BA5DF9">
        <w:rPr>
          <w:rFonts w:ascii="Times" w:eastAsia="Calibri" w:hAnsi="Times"/>
          <w:sz w:val="22"/>
          <w:szCs w:val="22"/>
        </w:rPr>
        <w:t xml:space="preserve">, </w:t>
      </w:r>
      <w:r w:rsidRPr="00BA5DF9">
        <w:rPr>
          <w:rFonts w:ascii="Times" w:eastAsia="Calibri" w:hAnsi="Times"/>
          <w:i/>
          <w:sz w:val="22"/>
          <w:szCs w:val="22"/>
        </w:rPr>
        <w:t>54</w:t>
      </w:r>
      <w:r w:rsidRPr="00BA5DF9">
        <w:rPr>
          <w:rFonts w:ascii="Times" w:eastAsia="Calibri" w:hAnsi="Times"/>
          <w:sz w:val="22"/>
          <w:szCs w:val="22"/>
        </w:rPr>
        <w:t>, 219-225.</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Sable &amp; Herman (1997).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The Relationship between prenatal health behavior advice and low birth weight.</w:t>
      </w:r>
      <w:proofErr w:type="gramEnd"/>
      <w:r w:rsidRPr="00BA5DF9">
        <w:rPr>
          <w:rFonts w:ascii="Times" w:eastAsia="Calibri" w:hAnsi="Times"/>
          <w:sz w:val="22"/>
          <w:szCs w:val="22"/>
        </w:rPr>
        <w:t xml:space="preserve"> </w:t>
      </w:r>
      <w:r w:rsidRPr="00BA5DF9">
        <w:rPr>
          <w:rFonts w:ascii="Times" w:eastAsia="Calibri" w:hAnsi="Times"/>
          <w:i/>
          <w:sz w:val="22"/>
          <w:szCs w:val="22"/>
        </w:rPr>
        <w:t>Public Health Reports</w:t>
      </w:r>
      <w:r w:rsidRPr="00BA5DF9">
        <w:rPr>
          <w:rFonts w:ascii="Times" w:eastAsia="Calibri" w:hAnsi="Times"/>
          <w:sz w:val="22"/>
          <w:szCs w:val="22"/>
        </w:rPr>
        <w:t xml:space="preserve">, </w:t>
      </w:r>
      <w:r w:rsidRPr="00BA5DF9">
        <w:rPr>
          <w:rFonts w:ascii="Times" w:eastAsia="Calibri" w:hAnsi="Times"/>
          <w:i/>
          <w:sz w:val="22"/>
          <w:szCs w:val="22"/>
        </w:rPr>
        <w:t>112</w:t>
      </w:r>
      <w:r w:rsidRPr="00BA5DF9">
        <w:rPr>
          <w:rFonts w:ascii="Times" w:eastAsia="Calibri" w:hAnsi="Times"/>
          <w:sz w:val="22"/>
          <w:szCs w:val="22"/>
        </w:rPr>
        <w:t>, 332-339.</w:t>
      </w:r>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t>SAS 9.2.</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SAS Institute Inc, Cary, NC.</w:t>
      </w:r>
      <w:proofErr w:type="gramEnd"/>
      <w:r w:rsidRPr="00BA5DF9">
        <w:rPr>
          <w:rFonts w:ascii="Times" w:eastAsia="Calibri" w:hAnsi="Times"/>
          <w:sz w:val="22"/>
          <w:szCs w:val="22"/>
        </w:rPr>
        <w:t xml:space="preserve"> 2011</w:t>
      </w:r>
    </w:p>
    <w:p w:rsidR="00782369" w:rsidRPr="00BA5DF9" w:rsidRDefault="00782369" w:rsidP="00782369">
      <w:pPr>
        <w:spacing w:after="200"/>
        <w:ind w:left="540" w:hanging="540"/>
        <w:contextualSpacing/>
        <w:rPr>
          <w:rFonts w:ascii="Times" w:eastAsia="Calibri" w:hAnsi="Times"/>
          <w:sz w:val="22"/>
          <w:szCs w:val="22"/>
        </w:rPr>
      </w:pPr>
      <w:proofErr w:type="spellStart"/>
      <w:r w:rsidRPr="00BA5DF9">
        <w:rPr>
          <w:rFonts w:ascii="Times" w:eastAsia="Calibri" w:hAnsi="Times"/>
          <w:sz w:val="22"/>
          <w:szCs w:val="22"/>
        </w:rPr>
        <w:t>Smithwick</w:t>
      </w:r>
      <w:proofErr w:type="spellEnd"/>
      <w:r w:rsidRPr="00BA5DF9">
        <w:rPr>
          <w:rFonts w:ascii="Times" w:eastAsia="Calibri" w:hAnsi="Times"/>
          <w:sz w:val="22"/>
          <w:szCs w:val="22"/>
        </w:rPr>
        <w:t xml:space="preserve">-Leone, J. (2005). </w:t>
      </w:r>
      <w:proofErr w:type="gramStart"/>
      <w:r w:rsidRPr="00BA5DF9">
        <w:rPr>
          <w:rFonts w:ascii="Times" w:eastAsia="Calibri" w:hAnsi="Times"/>
          <w:sz w:val="22"/>
          <w:szCs w:val="22"/>
        </w:rPr>
        <w:t xml:space="preserve">Looking at the present and towards the future: the </w:t>
      </w:r>
      <w:proofErr w:type="spellStart"/>
      <w:r w:rsidRPr="00BA5DF9">
        <w:rPr>
          <w:rFonts w:ascii="Times" w:eastAsia="Calibri" w:hAnsi="Times"/>
          <w:sz w:val="22"/>
          <w:szCs w:val="22"/>
        </w:rPr>
        <w:t>perinatal</w:t>
      </w:r>
      <w:proofErr w:type="spellEnd"/>
      <w:r w:rsidRPr="00BA5DF9">
        <w:rPr>
          <w:rFonts w:ascii="Times" w:eastAsia="Calibri" w:hAnsi="Times"/>
          <w:sz w:val="22"/>
          <w:szCs w:val="22"/>
        </w:rPr>
        <w:t xml:space="preserve"> outlook for Latina women and children in the midlands region of South Carolina.</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University of South Carolina.</w:t>
      </w:r>
      <w:proofErr w:type="gramEnd"/>
      <w:r w:rsidRPr="00BA5DF9">
        <w:rPr>
          <w:rFonts w:ascii="Times" w:eastAsia="Calibri" w:hAnsi="Times"/>
          <w:sz w:val="22"/>
          <w:szCs w:val="22"/>
        </w:rPr>
        <w:t xml:space="preserve"> Columbia, South Carolina.</w:t>
      </w:r>
    </w:p>
    <w:p w:rsidR="00782369" w:rsidRPr="00BA5DF9" w:rsidDel="00315C6C" w:rsidRDefault="00782369" w:rsidP="00782369">
      <w:pPr>
        <w:spacing w:after="200"/>
        <w:ind w:left="540" w:hanging="540"/>
        <w:contextualSpacing/>
        <w:rPr>
          <w:rFonts w:ascii="Times" w:eastAsia="Calibri" w:hAnsi="Times"/>
          <w:sz w:val="22"/>
          <w:szCs w:val="22"/>
        </w:rPr>
      </w:pPr>
      <w:proofErr w:type="gramStart"/>
      <w:r w:rsidRPr="00BA5DF9" w:rsidDel="00315C6C">
        <w:rPr>
          <w:rFonts w:ascii="Times" w:eastAsia="Calibri" w:hAnsi="Times"/>
          <w:sz w:val="22"/>
          <w:szCs w:val="22"/>
        </w:rPr>
        <w:t>South Carolina Department of Health and Environmental Control (2009</w:t>
      </w:r>
      <w:r w:rsidRPr="00BA5DF9" w:rsidDel="005A4D75">
        <w:rPr>
          <w:rFonts w:ascii="Times" w:eastAsia="Calibri" w:hAnsi="Times"/>
          <w:sz w:val="22"/>
          <w:szCs w:val="22"/>
        </w:rPr>
        <w:t>a</w:t>
      </w:r>
      <w:r w:rsidRPr="00BA5DF9" w:rsidDel="00315C6C">
        <w:rPr>
          <w:rFonts w:ascii="Times" w:eastAsia="Calibri" w:hAnsi="Times"/>
          <w:sz w:val="22"/>
          <w:szCs w:val="22"/>
        </w:rPr>
        <w:t>).</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Burden of diabetes on South Carolina (2009 Ed.)</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Retrieved February 5, 2011 from http://www.scdhec.gov/administration/library/CR-009477.pdf.</w:t>
      </w:r>
      <w:proofErr w:type="gramEnd"/>
    </w:p>
    <w:p w:rsidR="00782369" w:rsidRPr="00FD6FFE" w:rsidRDefault="00782369" w:rsidP="00782369">
      <w:pPr>
        <w:ind w:left="540" w:hanging="540"/>
        <w:contextualSpacing/>
        <w:rPr>
          <w:rFonts w:ascii="Times" w:eastAsia="Calibri" w:hAnsi="Times"/>
          <w:sz w:val="22"/>
          <w:szCs w:val="22"/>
        </w:rPr>
      </w:pPr>
      <w:proofErr w:type="gramStart"/>
      <w:r w:rsidRPr="00BA5DF9" w:rsidDel="00315C6C">
        <w:rPr>
          <w:rFonts w:ascii="Times" w:eastAsia="Calibri" w:hAnsi="Times"/>
          <w:sz w:val="22"/>
          <w:szCs w:val="22"/>
        </w:rPr>
        <w:t>South Carolina Department of Health and Environmental Control (2009b).</w:t>
      </w:r>
      <w:proofErr w:type="gramEnd"/>
      <w:r w:rsidRPr="00BA5DF9" w:rsidDel="00315C6C">
        <w:rPr>
          <w:rFonts w:ascii="Times" w:eastAsia="Calibri" w:hAnsi="Times"/>
          <w:sz w:val="22"/>
          <w:szCs w:val="22"/>
        </w:rPr>
        <w:t xml:space="preserve"> </w:t>
      </w:r>
      <w:proofErr w:type="gramStart"/>
      <w:r w:rsidRPr="00BA5DF9" w:rsidDel="00315C6C">
        <w:rPr>
          <w:rFonts w:ascii="Times" w:eastAsia="Calibri" w:hAnsi="Times"/>
          <w:sz w:val="22"/>
          <w:szCs w:val="22"/>
        </w:rPr>
        <w:t>South Carolina vital and morbidi</w:t>
      </w:r>
      <w:r w:rsidRPr="00BA5DF9">
        <w:rPr>
          <w:rFonts w:ascii="Times" w:eastAsia="Calibri" w:hAnsi="Times"/>
          <w:sz w:val="22"/>
          <w:szCs w:val="22"/>
        </w:rPr>
        <w:t>ty statistics 2007.</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Retrieved</w:t>
      </w:r>
      <w:r w:rsidRPr="00BA5DF9" w:rsidDel="00315C6C">
        <w:rPr>
          <w:rFonts w:ascii="Times" w:eastAsia="Calibri" w:hAnsi="Times"/>
          <w:sz w:val="22"/>
          <w:szCs w:val="22"/>
        </w:rPr>
        <w:t xml:space="preserve"> February 3, 2011 from </w:t>
      </w:r>
      <w:hyperlink r:id="rId18" w:history="1">
        <w:r w:rsidRPr="00FD6FFE" w:rsidDel="00315C6C">
          <w:rPr>
            <w:rFonts w:ascii="Times" w:eastAsia="Calibri" w:hAnsi="Times"/>
            <w:sz w:val="22"/>
            <w:szCs w:val="22"/>
          </w:rPr>
          <w:t>http://www.scdhec.gov/co/phsis/biostatistics/an_pubs/vms2007.pdf</w:t>
        </w:r>
      </w:hyperlink>
      <w:r w:rsidRPr="00FD6FFE" w:rsidDel="00315C6C">
        <w:rPr>
          <w:rFonts w:ascii="Times" w:eastAsia="Calibri" w:hAnsi="Times"/>
          <w:sz w:val="22"/>
          <w:szCs w:val="22"/>
        </w:rPr>
        <w:t>.</w:t>
      </w:r>
      <w:proofErr w:type="gramEnd"/>
    </w:p>
    <w:p w:rsidR="00782369" w:rsidRPr="00BA5DF9" w:rsidRDefault="00782369" w:rsidP="00782369">
      <w:pPr>
        <w:spacing w:after="200"/>
        <w:ind w:left="540" w:hanging="540"/>
        <w:contextualSpacing/>
        <w:rPr>
          <w:rFonts w:ascii="Times" w:eastAsia="Calibri" w:hAnsi="Times"/>
          <w:sz w:val="22"/>
          <w:szCs w:val="22"/>
        </w:rPr>
      </w:pPr>
      <w:proofErr w:type="gramStart"/>
      <w:r w:rsidRPr="00BA5DF9">
        <w:rPr>
          <w:rFonts w:ascii="Times" w:eastAsia="Calibri" w:hAnsi="Times"/>
          <w:sz w:val="22"/>
          <w:szCs w:val="22"/>
        </w:rPr>
        <w:lastRenderedPageBreak/>
        <w:t>South Carolina Department of Health and Environmental Control (2011).</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South Carolina minority population.</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January 18, 2011 from </w:t>
      </w:r>
      <w:r w:rsidRPr="00FD6FFE">
        <w:rPr>
          <w:rFonts w:ascii="Times" w:eastAsia="Calibri" w:hAnsi="Times"/>
          <w:sz w:val="22"/>
          <w:szCs w:val="22"/>
        </w:rPr>
        <w:t>http://www.scdhec.gov/health/minority/population.htm.</w:t>
      </w:r>
      <w:proofErr w:type="gramEnd"/>
    </w:p>
    <w:p w:rsidR="00782369" w:rsidRPr="00BA5DF9" w:rsidRDefault="00782369" w:rsidP="00782369">
      <w:pPr>
        <w:ind w:left="540" w:hanging="540"/>
        <w:contextualSpacing/>
        <w:rPr>
          <w:rFonts w:ascii="Times" w:eastAsia="Calibri" w:hAnsi="Times"/>
          <w:sz w:val="22"/>
          <w:szCs w:val="22"/>
        </w:rPr>
      </w:pPr>
      <w:proofErr w:type="spellStart"/>
      <w:r w:rsidRPr="00BA5DF9">
        <w:rPr>
          <w:rFonts w:ascii="Times" w:eastAsia="Calibri" w:hAnsi="Times"/>
          <w:sz w:val="22"/>
          <w:szCs w:val="22"/>
          <w:lang w:val="es-CO"/>
        </w:rPr>
        <w:t>Spinelli</w:t>
      </w:r>
      <w:proofErr w:type="spellEnd"/>
      <w:r w:rsidRPr="00BA5DF9">
        <w:rPr>
          <w:rFonts w:ascii="Times" w:eastAsia="Calibri" w:hAnsi="Times"/>
          <w:sz w:val="22"/>
          <w:szCs w:val="22"/>
          <w:lang w:val="es-CO"/>
        </w:rPr>
        <w:t xml:space="preserve">, A., </w:t>
      </w:r>
      <w:proofErr w:type="spellStart"/>
      <w:r w:rsidRPr="00BA5DF9">
        <w:rPr>
          <w:rFonts w:ascii="Times" w:eastAsia="Calibri" w:hAnsi="Times"/>
          <w:sz w:val="22"/>
          <w:szCs w:val="22"/>
          <w:lang w:val="es-CO"/>
        </w:rPr>
        <w:t>Baglio</w:t>
      </w:r>
      <w:proofErr w:type="spellEnd"/>
      <w:r w:rsidRPr="00BA5DF9">
        <w:rPr>
          <w:rFonts w:ascii="Times" w:eastAsia="Calibri" w:hAnsi="Times"/>
          <w:sz w:val="22"/>
          <w:szCs w:val="22"/>
          <w:lang w:val="es-CO"/>
        </w:rPr>
        <w:t xml:space="preserve">, G., </w:t>
      </w:r>
      <w:proofErr w:type="spellStart"/>
      <w:r w:rsidRPr="00BA5DF9">
        <w:rPr>
          <w:rFonts w:ascii="Times" w:eastAsia="Calibri" w:hAnsi="Times"/>
          <w:sz w:val="22"/>
          <w:szCs w:val="22"/>
          <w:lang w:val="es-CO"/>
        </w:rPr>
        <w:t>Donati</w:t>
      </w:r>
      <w:proofErr w:type="spellEnd"/>
      <w:r w:rsidRPr="00BA5DF9">
        <w:rPr>
          <w:rFonts w:ascii="Times" w:eastAsia="Calibri" w:hAnsi="Times"/>
          <w:sz w:val="22"/>
          <w:szCs w:val="22"/>
          <w:lang w:val="es-CO"/>
        </w:rPr>
        <w:t xml:space="preserve">, S., </w:t>
      </w:r>
      <w:proofErr w:type="spellStart"/>
      <w:r w:rsidRPr="00BA5DF9">
        <w:rPr>
          <w:rFonts w:ascii="Times" w:eastAsia="Calibri" w:hAnsi="Times"/>
          <w:sz w:val="22"/>
          <w:szCs w:val="22"/>
          <w:lang w:val="es-CO"/>
        </w:rPr>
        <w:t>Grandolfo</w:t>
      </w:r>
      <w:proofErr w:type="spellEnd"/>
      <w:r w:rsidRPr="00BA5DF9">
        <w:rPr>
          <w:rFonts w:ascii="Times" w:eastAsia="Calibri" w:hAnsi="Times"/>
          <w:sz w:val="22"/>
          <w:szCs w:val="22"/>
          <w:lang w:val="es-CO"/>
        </w:rPr>
        <w:t xml:space="preserve">, E. &amp; </w:t>
      </w:r>
      <w:proofErr w:type="spellStart"/>
      <w:r w:rsidRPr="00BA5DF9">
        <w:rPr>
          <w:rFonts w:ascii="Times" w:eastAsia="Calibri" w:hAnsi="Times"/>
          <w:sz w:val="22"/>
          <w:szCs w:val="22"/>
          <w:lang w:val="es-CO"/>
        </w:rPr>
        <w:t>Osborn</w:t>
      </w:r>
      <w:proofErr w:type="spellEnd"/>
      <w:r w:rsidRPr="00BA5DF9">
        <w:rPr>
          <w:rFonts w:ascii="Times" w:eastAsia="Calibri" w:hAnsi="Times"/>
          <w:sz w:val="22"/>
          <w:szCs w:val="22"/>
          <w:lang w:val="es-CO"/>
        </w:rPr>
        <w:t xml:space="preserve">, J. (2003). </w:t>
      </w:r>
      <w:r w:rsidRPr="00BA5DF9">
        <w:rPr>
          <w:rFonts w:ascii="Times" w:eastAsia="Calibri" w:hAnsi="Times"/>
          <w:sz w:val="22"/>
          <w:szCs w:val="22"/>
        </w:rPr>
        <w:t xml:space="preserve">Do antenatal classes benefit the mother and her baby? </w:t>
      </w:r>
      <w:r w:rsidRPr="00BA5DF9">
        <w:rPr>
          <w:rFonts w:ascii="Times" w:eastAsia="Calibri" w:hAnsi="Times"/>
          <w:i/>
          <w:sz w:val="22"/>
          <w:szCs w:val="22"/>
        </w:rPr>
        <w:t>Journal of Maternal-Fetal and Neonatal Medicine</w:t>
      </w:r>
      <w:r w:rsidRPr="00BA5DF9">
        <w:rPr>
          <w:rFonts w:ascii="Times" w:eastAsia="Calibri" w:hAnsi="Times"/>
          <w:sz w:val="22"/>
          <w:szCs w:val="22"/>
        </w:rPr>
        <w:t xml:space="preserve">, </w:t>
      </w:r>
      <w:r w:rsidRPr="00BA5DF9">
        <w:rPr>
          <w:rFonts w:ascii="Times" w:eastAsia="Calibri" w:hAnsi="Times"/>
          <w:i/>
          <w:sz w:val="22"/>
          <w:szCs w:val="22"/>
        </w:rPr>
        <w:t>13</w:t>
      </w:r>
      <w:r w:rsidRPr="00BA5DF9">
        <w:rPr>
          <w:rFonts w:ascii="Times" w:eastAsia="Calibri" w:hAnsi="Times"/>
          <w:sz w:val="22"/>
          <w:szCs w:val="22"/>
        </w:rPr>
        <w:t>, 94-101.</w:t>
      </w:r>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sz w:val="22"/>
          <w:szCs w:val="22"/>
        </w:rPr>
        <w:t>United States Census Bureau.</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(2010). State and county quick facts.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December 14, 2010 from </w:t>
      </w:r>
      <w:hyperlink r:id="rId19" w:history="1">
        <w:r w:rsidRPr="00FD6FFE">
          <w:rPr>
            <w:rFonts w:ascii="Times" w:eastAsia="Calibri" w:hAnsi="Times"/>
            <w:sz w:val="22"/>
            <w:szCs w:val="22"/>
          </w:rPr>
          <w:t>http://quickfacts.census.gov/qfd/index.html</w:t>
        </w:r>
      </w:hyperlink>
      <w:r w:rsidRPr="00FD6FFE">
        <w:rPr>
          <w:rFonts w:ascii="Times" w:eastAsia="Calibri" w:hAnsi="Times"/>
          <w:sz w:val="22"/>
          <w:szCs w:val="22"/>
        </w:rPr>
        <w:t>.</w:t>
      </w:r>
      <w:proofErr w:type="gramEnd"/>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sz w:val="22"/>
          <w:szCs w:val="22"/>
        </w:rPr>
        <w:t>United States Department of Health and Human Services.</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(2010). Healthy People 2020.</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 xml:space="preserve">Retrieved May 31, 2011 from </w:t>
      </w:r>
      <w:hyperlink r:id="rId20" w:history="1">
        <w:r w:rsidRPr="00FD6FFE">
          <w:rPr>
            <w:rFonts w:ascii="Times" w:eastAsia="Calibri" w:hAnsi="Times"/>
            <w:sz w:val="22"/>
            <w:szCs w:val="22"/>
          </w:rPr>
          <w:t>http://www.healthypeople.gov/2020/default.aspx</w:t>
        </w:r>
      </w:hyperlink>
      <w:r w:rsidRPr="00FD6FFE">
        <w:rPr>
          <w:rFonts w:ascii="Times" w:eastAsia="Calibri" w:hAnsi="Times"/>
          <w:sz w:val="22"/>
          <w:szCs w:val="22"/>
        </w:rPr>
        <w:t>.</w:t>
      </w:r>
      <w:proofErr w:type="gramEnd"/>
    </w:p>
    <w:p w:rsidR="00782369" w:rsidRPr="00BA5DF9" w:rsidRDefault="00782369" w:rsidP="00782369">
      <w:pPr>
        <w:ind w:left="540" w:hanging="540"/>
        <w:contextualSpacing/>
        <w:rPr>
          <w:rFonts w:ascii="Times" w:eastAsia="Calibri" w:hAnsi="Times"/>
          <w:sz w:val="22"/>
          <w:szCs w:val="22"/>
        </w:rPr>
      </w:pPr>
      <w:r w:rsidRPr="00BA5DF9">
        <w:rPr>
          <w:rFonts w:ascii="Times" w:eastAsia="Calibri" w:hAnsi="Times"/>
          <w:sz w:val="22"/>
          <w:szCs w:val="22"/>
        </w:rPr>
        <w:t xml:space="preserve">Wasserman, M., Bender, D., &amp; Lee, S. (2007). </w:t>
      </w:r>
      <w:proofErr w:type="gramStart"/>
      <w:r w:rsidRPr="00BA5DF9">
        <w:rPr>
          <w:rFonts w:ascii="Times" w:eastAsia="Calibri" w:hAnsi="Times"/>
          <w:sz w:val="22"/>
          <w:szCs w:val="22"/>
        </w:rPr>
        <w:t>Use of preventive maternal and child health services by Latina women.</w:t>
      </w:r>
      <w:proofErr w:type="gramEnd"/>
      <w:r w:rsidRPr="00BA5DF9">
        <w:rPr>
          <w:rFonts w:ascii="Times" w:eastAsia="Calibri" w:hAnsi="Times"/>
          <w:sz w:val="22"/>
          <w:szCs w:val="22"/>
        </w:rPr>
        <w:t xml:space="preserve"> </w:t>
      </w:r>
      <w:r w:rsidRPr="00BA5DF9">
        <w:rPr>
          <w:rFonts w:ascii="Times" w:eastAsia="Calibri" w:hAnsi="Times"/>
          <w:i/>
          <w:sz w:val="22"/>
          <w:szCs w:val="22"/>
        </w:rPr>
        <w:t>Medical Care Research and Review</w:t>
      </w:r>
      <w:r w:rsidRPr="00BA5DF9">
        <w:rPr>
          <w:rFonts w:ascii="Times" w:eastAsia="Calibri" w:hAnsi="Times"/>
          <w:sz w:val="22"/>
          <w:szCs w:val="22"/>
        </w:rPr>
        <w:t xml:space="preserve">, </w:t>
      </w:r>
      <w:r w:rsidRPr="00BA5DF9">
        <w:rPr>
          <w:rFonts w:ascii="Times" w:eastAsia="Calibri" w:hAnsi="Times"/>
          <w:i/>
          <w:sz w:val="22"/>
          <w:szCs w:val="22"/>
        </w:rPr>
        <w:t>64</w:t>
      </w:r>
      <w:r w:rsidRPr="00BA5DF9">
        <w:rPr>
          <w:rFonts w:ascii="Times" w:eastAsia="Calibri" w:hAnsi="Times"/>
          <w:sz w:val="22"/>
          <w:szCs w:val="22"/>
        </w:rPr>
        <w:t xml:space="preserve"> (1), 4-45.</w:t>
      </w:r>
    </w:p>
    <w:p w:rsidR="00782369" w:rsidRPr="00BA5DF9" w:rsidRDefault="00782369" w:rsidP="00782369">
      <w:pPr>
        <w:ind w:left="540" w:hanging="540"/>
        <w:contextualSpacing/>
        <w:rPr>
          <w:rFonts w:ascii="Times" w:eastAsia="Calibri" w:hAnsi="Times"/>
          <w:sz w:val="22"/>
          <w:szCs w:val="22"/>
        </w:rPr>
      </w:pPr>
      <w:proofErr w:type="gramStart"/>
      <w:r w:rsidRPr="00BA5DF9">
        <w:rPr>
          <w:rFonts w:ascii="Times" w:eastAsia="Calibri" w:hAnsi="Times"/>
          <w:color w:val="000000"/>
          <w:sz w:val="22"/>
          <w:szCs w:val="22"/>
        </w:rPr>
        <w:t xml:space="preserve">Wieland, M.L., Weis, J.A., Palmer, T., Goodson, M., </w:t>
      </w:r>
      <w:proofErr w:type="spellStart"/>
      <w:r w:rsidRPr="00BA5DF9">
        <w:rPr>
          <w:rFonts w:ascii="Times" w:eastAsia="Calibri" w:hAnsi="Times"/>
          <w:color w:val="000000"/>
          <w:sz w:val="22"/>
          <w:szCs w:val="22"/>
        </w:rPr>
        <w:t>Loth</w:t>
      </w:r>
      <w:proofErr w:type="spellEnd"/>
      <w:r w:rsidRPr="00BA5DF9">
        <w:rPr>
          <w:rFonts w:ascii="Times" w:eastAsia="Calibri" w:hAnsi="Times"/>
          <w:color w:val="000000"/>
          <w:sz w:val="22"/>
          <w:szCs w:val="22"/>
        </w:rPr>
        <w:t xml:space="preserve">, S., Omer, F., </w:t>
      </w:r>
      <w:proofErr w:type="spellStart"/>
      <w:r w:rsidRPr="00BA5DF9">
        <w:rPr>
          <w:rFonts w:ascii="Times" w:eastAsia="Calibri" w:hAnsi="Times"/>
          <w:color w:val="000000"/>
          <w:sz w:val="22"/>
          <w:szCs w:val="22"/>
        </w:rPr>
        <w:t>Abbenyi</w:t>
      </w:r>
      <w:proofErr w:type="spellEnd"/>
      <w:r w:rsidRPr="00BA5DF9">
        <w:rPr>
          <w:rFonts w:ascii="Times" w:eastAsia="Calibri" w:hAnsi="Times"/>
          <w:color w:val="000000"/>
          <w:sz w:val="22"/>
          <w:szCs w:val="22"/>
        </w:rPr>
        <w:t xml:space="preserve">, A., </w:t>
      </w:r>
      <w:proofErr w:type="spellStart"/>
      <w:r w:rsidRPr="00BA5DF9">
        <w:rPr>
          <w:rFonts w:ascii="Times" w:eastAsia="Calibri" w:hAnsi="Times"/>
          <w:color w:val="000000"/>
          <w:sz w:val="22"/>
          <w:szCs w:val="22"/>
        </w:rPr>
        <w:t>Krucker</w:t>
      </w:r>
      <w:proofErr w:type="spellEnd"/>
      <w:r w:rsidRPr="00BA5DF9">
        <w:rPr>
          <w:rFonts w:ascii="Times" w:eastAsia="Calibri" w:hAnsi="Times"/>
          <w:color w:val="000000"/>
          <w:sz w:val="22"/>
          <w:szCs w:val="22"/>
        </w:rPr>
        <w:t xml:space="preserve">, K., </w:t>
      </w:r>
      <w:proofErr w:type="spellStart"/>
      <w:r w:rsidRPr="00BA5DF9">
        <w:rPr>
          <w:rFonts w:ascii="Times" w:eastAsia="Calibri" w:hAnsi="Times"/>
          <w:color w:val="000000"/>
          <w:sz w:val="22"/>
          <w:szCs w:val="22"/>
        </w:rPr>
        <w:t>Edens</w:t>
      </w:r>
      <w:proofErr w:type="spellEnd"/>
      <w:r w:rsidRPr="00BA5DF9">
        <w:rPr>
          <w:rFonts w:ascii="Times" w:eastAsia="Calibri" w:hAnsi="Times"/>
          <w:color w:val="000000"/>
          <w:sz w:val="22"/>
          <w:szCs w:val="22"/>
        </w:rPr>
        <w:t xml:space="preserve">, K., &amp; </w:t>
      </w:r>
      <w:proofErr w:type="spellStart"/>
      <w:r w:rsidRPr="00BA5DF9">
        <w:rPr>
          <w:rFonts w:ascii="Times" w:eastAsia="Calibri" w:hAnsi="Times"/>
          <w:color w:val="000000"/>
          <w:sz w:val="22"/>
          <w:szCs w:val="22"/>
        </w:rPr>
        <w:t>Sia</w:t>
      </w:r>
      <w:proofErr w:type="spellEnd"/>
      <w:r w:rsidRPr="00BA5DF9">
        <w:rPr>
          <w:rFonts w:ascii="Times" w:eastAsia="Calibri" w:hAnsi="Times"/>
          <w:color w:val="000000"/>
          <w:sz w:val="22"/>
          <w:szCs w:val="22"/>
        </w:rPr>
        <w:t>, I.G. (2012).</w:t>
      </w:r>
      <w:proofErr w:type="gramEnd"/>
      <w:r w:rsidRPr="00BA5DF9">
        <w:rPr>
          <w:rFonts w:ascii="Times" w:eastAsia="Calibri" w:hAnsi="Times"/>
          <w:color w:val="000000"/>
          <w:sz w:val="22"/>
          <w:szCs w:val="22"/>
        </w:rPr>
        <w:t xml:space="preserve"> Physical activity and nutrition among immigrant and refugee women:</w:t>
      </w:r>
      <w:r w:rsidRPr="00BA5DF9" w:rsidDel="00734D0E">
        <w:rPr>
          <w:rFonts w:ascii="Times" w:eastAsia="Calibri" w:hAnsi="Times"/>
          <w:color w:val="000000"/>
          <w:sz w:val="22"/>
          <w:szCs w:val="22"/>
        </w:rPr>
        <w:t xml:space="preserve"> </w:t>
      </w:r>
      <w:r w:rsidRPr="00BA5DF9">
        <w:rPr>
          <w:rFonts w:ascii="Times" w:eastAsia="Calibri" w:hAnsi="Times"/>
          <w:color w:val="000000"/>
          <w:sz w:val="22"/>
          <w:szCs w:val="22"/>
        </w:rPr>
        <w:t>A community-based participatory research approach.</w:t>
      </w:r>
      <w:r w:rsidRPr="00BA5DF9">
        <w:rPr>
          <w:rFonts w:ascii="Times" w:eastAsia="Calibri" w:hAnsi="Times"/>
          <w:color w:val="000066"/>
          <w:sz w:val="22"/>
          <w:szCs w:val="22"/>
        </w:rPr>
        <w:t xml:space="preserve"> </w:t>
      </w:r>
      <w:r w:rsidRPr="00BA5DF9">
        <w:rPr>
          <w:rFonts w:ascii="Times" w:eastAsia="Calibri" w:hAnsi="Times"/>
          <w:i/>
          <w:sz w:val="22"/>
          <w:szCs w:val="22"/>
        </w:rPr>
        <w:t>Women's Health Issues,</w:t>
      </w:r>
      <w:r w:rsidRPr="00BA5DF9">
        <w:rPr>
          <w:rFonts w:ascii="Times" w:eastAsia="Calibri" w:hAnsi="Times"/>
          <w:sz w:val="22"/>
          <w:szCs w:val="22"/>
        </w:rPr>
        <w:t xml:space="preserve"> </w:t>
      </w:r>
      <w:r w:rsidRPr="00BA5DF9">
        <w:rPr>
          <w:rFonts w:ascii="Times" w:eastAsia="Calibri" w:hAnsi="Times"/>
          <w:i/>
          <w:sz w:val="22"/>
          <w:szCs w:val="22"/>
        </w:rPr>
        <w:t>22</w:t>
      </w:r>
      <w:r w:rsidRPr="00BA5DF9">
        <w:rPr>
          <w:rFonts w:ascii="Times" w:eastAsia="Calibri" w:hAnsi="Times"/>
          <w:sz w:val="22"/>
          <w:szCs w:val="22"/>
        </w:rPr>
        <w:t xml:space="preserve"> (2), e225-32.</w:t>
      </w:r>
    </w:p>
    <w:p w:rsidR="00FB54C4" w:rsidRPr="00BA5DF9" w:rsidRDefault="00782369" w:rsidP="00782369">
      <w:pPr>
        <w:ind w:left="567" w:hanging="567"/>
        <w:rPr>
          <w:rFonts w:ascii="Times" w:hAnsi="Times"/>
          <w:sz w:val="22"/>
          <w:szCs w:val="22"/>
        </w:rPr>
      </w:pPr>
      <w:proofErr w:type="gramStart"/>
      <w:r w:rsidRPr="00BA5DF9">
        <w:rPr>
          <w:rFonts w:ascii="Times" w:eastAsia="Calibri" w:hAnsi="Times"/>
          <w:sz w:val="22"/>
          <w:szCs w:val="22"/>
        </w:rPr>
        <w:t>World Health Organization (1978).</w:t>
      </w:r>
      <w:proofErr w:type="gramEnd"/>
      <w:r w:rsidRPr="00BA5DF9">
        <w:rPr>
          <w:rFonts w:ascii="Times" w:eastAsia="Calibri" w:hAnsi="Times"/>
          <w:sz w:val="22"/>
          <w:szCs w:val="22"/>
        </w:rPr>
        <w:t xml:space="preserve"> </w:t>
      </w:r>
      <w:proofErr w:type="gramStart"/>
      <w:r w:rsidRPr="00BA5DF9">
        <w:rPr>
          <w:rFonts w:ascii="Times" w:eastAsia="Calibri" w:hAnsi="Times"/>
          <w:sz w:val="22"/>
          <w:szCs w:val="22"/>
        </w:rPr>
        <w:t>Declaration of Alma-Ata.</w:t>
      </w:r>
      <w:proofErr w:type="gramEnd"/>
      <w:r w:rsidRPr="00BA5DF9">
        <w:rPr>
          <w:rFonts w:ascii="Times" w:eastAsia="Calibri" w:hAnsi="Times"/>
          <w:sz w:val="22"/>
          <w:szCs w:val="22"/>
        </w:rPr>
        <w:t xml:space="preserve"> Retrieved February 5, 2011 from        </w:t>
      </w:r>
      <w:hyperlink r:id="rId21" w:history="1">
        <w:r w:rsidRPr="00FD6FFE">
          <w:rPr>
            <w:rFonts w:ascii="Times" w:eastAsia="Calibri" w:hAnsi="Times"/>
            <w:sz w:val="22"/>
            <w:szCs w:val="22"/>
          </w:rPr>
          <w:t>http://www.who.int/publications/almaata_declaration_en.pdf</w:t>
        </w:r>
      </w:hyperlink>
    </w:p>
    <w:p w:rsidR="00FB54C4" w:rsidRPr="00BA5DF9" w:rsidRDefault="00FB54C4">
      <w:pPr>
        <w:rPr>
          <w:rFonts w:ascii="Times" w:hAnsi="Times"/>
          <w:sz w:val="22"/>
          <w:szCs w:val="22"/>
        </w:rPr>
      </w:pPr>
    </w:p>
    <w:p w:rsidR="00FB54C4" w:rsidRPr="00BA5DF9" w:rsidRDefault="00FB54C4">
      <w:pPr>
        <w:rPr>
          <w:rFonts w:ascii="Times" w:hAnsi="Times"/>
          <w:sz w:val="22"/>
          <w:szCs w:val="22"/>
        </w:rPr>
      </w:pPr>
    </w:p>
    <w:p w:rsidR="007E3233" w:rsidRPr="00BA5DF9" w:rsidRDefault="007E3233">
      <w:pPr>
        <w:rPr>
          <w:rFonts w:ascii="Times" w:hAnsi="Times"/>
          <w:sz w:val="22"/>
          <w:szCs w:val="22"/>
        </w:rPr>
      </w:pPr>
    </w:p>
    <w:tbl>
      <w:tblPr>
        <w:tblW w:w="0" w:type="auto"/>
        <w:tblInd w:w="288" w:type="dxa"/>
        <w:tblLook w:val="0000"/>
      </w:tblPr>
      <w:tblGrid>
        <w:gridCol w:w="3420"/>
        <w:gridCol w:w="5580"/>
      </w:tblGrid>
      <w:tr w:rsidR="00854FD0" w:rsidRPr="00BA5DF9">
        <w:tc>
          <w:tcPr>
            <w:tcW w:w="3420" w:type="dxa"/>
          </w:tcPr>
          <w:p w:rsidR="00854FD0" w:rsidRPr="00BA5DF9" w:rsidRDefault="00854FD0">
            <w:pPr>
              <w:rPr>
                <w:rFonts w:ascii="Times" w:hAnsi="Times"/>
                <w:sz w:val="22"/>
                <w:szCs w:val="22"/>
              </w:rPr>
            </w:pPr>
          </w:p>
        </w:tc>
        <w:tc>
          <w:tcPr>
            <w:tcW w:w="5580" w:type="dxa"/>
          </w:tcPr>
          <w:p w:rsidR="00F24396" w:rsidRPr="00BA5DF9" w:rsidRDefault="00F24396">
            <w:pPr>
              <w:pStyle w:val="Heading1"/>
              <w:rPr>
                <w:rFonts w:ascii="Times" w:hAnsi="Times"/>
                <w:sz w:val="22"/>
                <w:szCs w:val="22"/>
              </w:rPr>
            </w:pPr>
          </w:p>
          <w:p w:rsidR="00F24396" w:rsidRPr="00BA5DF9" w:rsidRDefault="00F24396">
            <w:pPr>
              <w:pStyle w:val="Heading1"/>
              <w:rPr>
                <w:rFonts w:ascii="Times" w:hAnsi="Times"/>
                <w:sz w:val="22"/>
                <w:szCs w:val="22"/>
              </w:rPr>
            </w:pPr>
          </w:p>
          <w:p w:rsidR="00782369" w:rsidRPr="00BA5DF9" w:rsidRDefault="00782369" w:rsidP="00782369">
            <w:pPr>
              <w:rPr>
                <w:rFonts w:ascii="Times" w:hAnsi="Times"/>
                <w:sz w:val="22"/>
                <w:szCs w:val="22"/>
              </w:rPr>
            </w:pPr>
          </w:p>
          <w:p w:rsidR="00854FD0" w:rsidRPr="00BA5DF9" w:rsidRDefault="00854FD0">
            <w:pPr>
              <w:pStyle w:val="Heading1"/>
              <w:rPr>
                <w:rFonts w:ascii="Times" w:hAnsi="Times"/>
                <w:sz w:val="22"/>
                <w:szCs w:val="22"/>
              </w:rPr>
            </w:pPr>
            <w:r w:rsidRPr="00BA5DF9">
              <w:rPr>
                <w:rFonts w:ascii="Times" w:hAnsi="Times"/>
                <w:sz w:val="22"/>
                <w:szCs w:val="22"/>
              </w:rPr>
              <w:t>Author Information</w:t>
            </w:r>
          </w:p>
          <w:p w:rsidR="002A2AF3" w:rsidRPr="00BA5DF9" w:rsidRDefault="00FD6FFE" w:rsidP="002A2AF3">
            <w:pPr>
              <w:rPr>
                <w:rFonts w:ascii="Times" w:hAnsi="Times"/>
                <w:bCs/>
                <w:sz w:val="22"/>
                <w:szCs w:val="22"/>
              </w:rPr>
            </w:pPr>
            <w:r>
              <w:rPr>
                <w:rFonts w:ascii="Times" w:hAnsi="Times"/>
                <w:bCs/>
                <w:sz w:val="22"/>
                <w:szCs w:val="22"/>
              </w:rPr>
              <w:t>*</w:t>
            </w:r>
            <w:proofErr w:type="spellStart"/>
            <w:r w:rsidR="002A2AF3" w:rsidRPr="00BA5DF9">
              <w:rPr>
                <w:rFonts w:ascii="Times" w:hAnsi="Times"/>
                <w:bCs/>
                <w:sz w:val="22"/>
                <w:szCs w:val="22"/>
              </w:rPr>
              <w:t>Myriam</w:t>
            </w:r>
            <w:proofErr w:type="spellEnd"/>
            <w:r w:rsidR="002A2AF3" w:rsidRPr="00BA5DF9">
              <w:rPr>
                <w:rFonts w:ascii="Times" w:hAnsi="Times"/>
                <w:bCs/>
                <w:sz w:val="22"/>
                <w:szCs w:val="22"/>
              </w:rPr>
              <w:t xml:space="preserve"> E. Torres, PhD, MSPH </w:t>
            </w:r>
          </w:p>
          <w:p w:rsidR="004F004F" w:rsidRPr="00BA5DF9" w:rsidRDefault="004F004F" w:rsidP="004F004F">
            <w:pPr>
              <w:rPr>
                <w:rFonts w:ascii="Times" w:hAnsi="Times"/>
                <w:bCs/>
                <w:sz w:val="22"/>
                <w:szCs w:val="22"/>
              </w:rPr>
            </w:pPr>
            <w:r w:rsidRPr="00BA5DF9">
              <w:rPr>
                <w:rFonts w:ascii="Times" w:hAnsi="Times"/>
                <w:bCs/>
                <w:sz w:val="22"/>
                <w:szCs w:val="22"/>
              </w:rPr>
              <w:t xml:space="preserve">University of South Carolina </w:t>
            </w:r>
          </w:p>
          <w:p w:rsidR="002A2AF3" w:rsidRPr="00BA5DF9" w:rsidRDefault="002A2AF3" w:rsidP="002A2AF3">
            <w:pPr>
              <w:rPr>
                <w:rFonts w:ascii="Times" w:hAnsi="Times"/>
                <w:bCs/>
                <w:sz w:val="22"/>
                <w:szCs w:val="22"/>
              </w:rPr>
            </w:pPr>
            <w:r w:rsidRPr="00BA5DF9">
              <w:rPr>
                <w:rFonts w:ascii="Times" w:hAnsi="Times"/>
                <w:bCs/>
                <w:sz w:val="22"/>
                <w:szCs w:val="22"/>
              </w:rPr>
              <w:t>Department of Epidemiology/Biostatistics</w:t>
            </w:r>
          </w:p>
          <w:p w:rsidR="002A2AF3" w:rsidRPr="00BA5DF9" w:rsidRDefault="004F004F" w:rsidP="002A2AF3">
            <w:pPr>
              <w:rPr>
                <w:rFonts w:ascii="Times" w:hAnsi="Times"/>
                <w:bCs/>
                <w:sz w:val="22"/>
                <w:szCs w:val="22"/>
              </w:rPr>
            </w:pPr>
            <w:r>
              <w:rPr>
                <w:rFonts w:ascii="Times" w:hAnsi="Times"/>
                <w:bCs/>
                <w:sz w:val="22"/>
                <w:szCs w:val="22"/>
              </w:rPr>
              <w:t xml:space="preserve">730 Devine Street, Suite 109, </w:t>
            </w:r>
            <w:r w:rsidR="002A2AF3" w:rsidRPr="00BA5DF9">
              <w:rPr>
                <w:rFonts w:ascii="Times" w:hAnsi="Times"/>
                <w:bCs/>
                <w:sz w:val="22"/>
                <w:szCs w:val="22"/>
              </w:rPr>
              <w:t>Columbia, SC 29208</w:t>
            </w:r>
          </w:p>
          <w:p w:rsidR="002A2AF3" w:rsidRPr="00BA5DF9" w:rsidRDefault="004F004F" w:rsidP="002A2AF3">
            <w:pPr>
              <w:rPr>
                <w:rFonts w:ascii="Times" w:hAnsi="Times"/>
                <w:bCs/>
                <w:sz w:val="22"/>
                <w:szCs w:val="22"/>
              </w:rPr>
            </w:pPr>
            <w:r>
              <w:rPr>
                <w:rFonts w:ascii="Times" w:hAnsi="Times"/>
                <w:bCs/>
                <w:sz w:val="22"/>
                <w:szCs w:val="22"/>
              </w:rPr>
              <w:t>Phone: 803-777-2598</w:t>
            </w:r>
          </w:p>
          <w:p w:rsidR="002A2AF3" w:rsidRPr="00BA5DF9" w:rsidRDefault="004F004F" w:rsidP="002A2AF3">
            <w:pPr>
              <w:rPr>
                <w:rFonts w:ascii="Times" w:hAnsi="Times"/>
                <w:bCs/>
                <w:sz w:val="22"/>
                <w:szCs w:val="22"/>
              </w:rPr>
            </w:pPr>
            <w:r>
              <w:rPr>
                <w:rFonts w:ascii="Times" w:hAnsi="Times"/>
                <w:bCs/>
                <w:sz w:val="22"/>
                <w:szCs w:val="22"/>
              </w:rPr>
              <w:t>Fax: (803) 251-0318</w:t>
            </w:r>
          </w:p>
          <w:p w:rsidR="002A2AF3" w:rsidRPr="00BA5DF9" w:rsidRDefault="004F004F" w:rsidP="002A2AF3">
            <w:pPr>
              <w:rPr>
                <w:rFonts w:ascii="Times" w:hAnsi="Times"/>
                <w:bCs/>
                <w:sz w:val="22"/>
                <w:szCs w:val="22"/>
              </w:rPr>
            </w:pPr>
            <w:r>
              <w:rPr>
                <w:rFonts w:ascii="Times" w:hAnsi="Times"/>
                <w:bCs/>
                <w:sz w:val="22"/>
                <w:szCs w:val="22"/>
              </w:rPr>
              <w:t>E-mail: myriam.torres@sc.edu</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 xml:space="preserve">Julie </w:t>
            </w:r>
            <w:proofErr w:type="spellStart"/>
            <w:r w:rsidRPr="00BA5DF9">
              <w:rPr>
                <w:rFonts w:ascii="Times" w:hAnsi="Times"/>
                <w:bCs/>
                <w:sz w:val="22"/>
                <w:szCs w:val="22"/>
              </w:rPr>
              <w:t>Smithwick</w:t>
            </w:r>
            <w:proofErr w:type="spellEnd"/>
            <w:r w:rsidRPr="00BA5DF9">
              <w:rPr>
                <w:rFonts w:ascii="Times" w:hAnsi="Times"/>
                <w:bCs/>
                <w:sz w:val="22"/>
                <w:szCs w:val="22"/>
              </w:rPr>
              <w:t xml:space="preserve">, LMSW </w:t>
            </w:r>
          </w:p>
          <w:p w:rsidR="002A2AF3" w:rsidRPr="00BA5DF9" w:rsidRDefault="002A2AF3" w:rsidP="002A2AF3">
            <w:pPr>
              <w:rPr>
                <w:rFonts w:ascii="Times" w:hAnsi="Times"/>
                <w:bCs/>
                <w:sz w:val="22"/>
                <w:szCs w:val="22"/>
              </w:rPr>
            </w:pPr>
            <w:r w:rsidRPr="00BA5DF9">
              <w:rPr>
                <w:rFonts w:ascii="Times" w:hAnsi="Times"/>
                <w:bCs/>
                <w:sz w:val="22"/>
                <w:szCs w:val="22"/>
              </w:rPr>
              <w:t>University of South Carolina</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 xml:space="preserve">Kathryn J. </w:t>
            </w:r>
            <w:proofErr w:type="spellStart"/>
            <w:r w:rsidRPr="00BA5DF9">
              <w:rPr>
                <w:rFonts w:ascii="Times" w:hAnsi="Times"/>
                <w:bCs/>
                <w:sz w:val="22"/>
                <w:szCs w:val="22"/>
              </w:rPr>
              <w:t>Luchok</w:t>
            </w:r>
            <w:proofErr w:type="spellEnd"/>
            <w:r w:rsidRPr="00BA5DF9">
              <w:rPr>
                <w:rFonts w:ascii="Times" w:hAnsi="Times"/>
                <w:bCs/>
                <w:sz w:val="22"/>
                <w:szCs w:val="22"/>
              </w:rPr>
              <w:t>, PhD</w:t>
            </w:r>
          </w:p>
          <w:p w:rsidR="002A2AF3" w:rsidRPr="00BA5DF9" w:rsidRDefault="002A2AF3" w:rsidP="002A2AF3">
            <w:pPr>
              <w:rPr>
                <w:rFonts w:ascii="Times" w:hAnsi="Times"/>
                <w:bCs/>
                <w:sz w:val="22"/>
                <w:szCs w:val="22"/>
              </w:rPr>
            </w:pPr>
            <w:r w:rsidRPr="00BA5DF9">
              <w:rPr>
                <w:rFonts w:ascii="Times" w:hAnsi="Times"/>
                <w:bCs/>
                <w:sz w:val="22"/>
                <w:szCs w:val="22"/>
              </w:rPr>
              <w:t>University of South Carolina</w:t>
            </w:r>
          </w:p>
          <w:p w:rsidR="002A2AF3" w:rsidRPr="00BA5DF9" w:rsidRDefault="002A2AF3" w:rsidP="002A2AF3">
            <w:pPr>
              <w:rPr>
                <w:rFonts w:ascii="Times" w:hAnsi="Times"/>
                <w:bCs/>
                <w:sz w:val="22"/>
                <w:szCs w:val="22"/>
              </w:rPr>
            </w:pPr>
          </w:p>
          <w:p w:rsidR="002A2AF3" w:rsidRPr="00BA5DF9" w:rsidRDefault="002A2AF3" w:rsidP="002A2AF3">
            <w:pPr>
              <w:rPr>
                <w:rFonts w:ascii="Times" w:hAnsi="Times"/>
                <w:bCs/>
                <w:sz w:val="22"/>
                <w:szCs w:val="22"/>
              </w:rPr>
            </w:pPr>
            <w:r w:rsidRPr="00BA5DF9">
              <w:rPr>
                <w:rFonts w:ascii="Times" w:hAnsi="Times"/>
                <w:bCs/>
                <w:sz w:val="22"/>
                <w:szCs w:val="22"/>
              </w:rPr>
              <w:t>Gwyn Rodman-Rice MPH, RN</w:t>
            </w:r>
          </w:p>
          <w:p w:rsidR="002A2AF3" w:rsidRDefault="00B52E6E" w:rsidP="002A2AF3">
            <w:pPr>
              <w:rPr>
                <w:rFonts w:ascii="Times" w:hAnsi="Times"/>
                <w:bCs/>
                <w:sz w:val="22"/>
                <w:szCs w:val="22"/>
              </w:rPr>
            </w:pPr>
            <w:r w:rsidRPr="00BA5DF9">
              <w:rPr>
                <w:rFonts w:ascii="Times" w:hAnsi="Times"/>
                <w:bCs/>
                <w:sz w:val="22"/>
                <w:szCs w:val="22"/>
              </w:rPr>
              <w:t>University of South Carolina</w:t>
            </w:r>
          </w:p>
          <w:p w:rsidR="00B52E6E" w:rsidRPr="00BA5DF9" w:rsidRDefault="00B52E6E" w:rsidP="002A2AF3">
            <w:pPr>
              <w:rPr>
                <w:rFonts w:ascii="Times" w:hAnsi="Times"/>
                <w:sz w:val="22"/>
                <w:szCs w:val="22"/>
              </w:rPr>
            </w:pPr>
          </w:p>
          <w:p w:rsidR="005554D2" w:rsidRPr="00BA5DF9" w:rsidRDefault="005554D2" w:rsidP="007E3233">
            <w:pPr>
              <w:rPr>
                <w:rFonts w:ascii="Times" w:hAnsi="Times"/>
                <w:sz w:val="22"/>
                <w:szCs w:val="22"/>
              </w:rPr>
            </w:pPr>
            <w:r w:rsidRPr="00BA5DF9">
              <w:rPr>
                <w:rFonts w:ascii="Times" w:hAnsi="Times"/>
                <w:sz w:val="22"/>
                <w:szCs w:val="22"/>
              </w:rPr>
              <w:t>* corresponding author</w:t>
            </w:r>
          </w:p>
        </w:tc>
      </w:tr>
    </w:tbl>
    <w:p w:rsidR="00854FD0" w:rsidRPr="00BA5DF9" w:rsidRDefault="00854FD0">
      <w:pPr>
        <w:rPr>
          <w:rFonts w:ascii="Times" w:hAnsi="Times"/>
          <w:sz w:val="22"/>
          <w:szCs w:val="22"/>
        </w:rPr>
      </w:pPr>
    </w:p>
    <w:p w:rsidR="002209B2" w:rsidRPr="00BA5DF9" w:rsidRDefault="002209B2" w:rsidP="004F004F">
      <w:pPr>
        <w:spacing w:line="360" w:lineRule="auto"/>
        <w:jc w:val="center"/>
        <w:rPr>
          <w:rFonts w:ascii="Times" w:hAnsi="Times"/>
          <w:sz w:val="22"/>
          <w:szCs w:val="22"/>
        </w:rPr>
      </w:pPr>
    </w:p>
    <w:sectPr w:rsidR="002209B2" w:rsidRPr="00BA5DF9" w:rsidSect="00155C8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EE8" w:rsidRDefault="00BB1EE8">
      <w:r>
        <w:separator/>
      </w:r>
    </w:p>
  </w:endnote>
  <w:endnote w:type="continuationSeparator" w:id="0">
    <w:p w:rsidR="00BB1EE8" w:rsidRDefault="00BB1E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Default="009C6E4F" w:rsidP="00854FD0">
    <w:pPr>
      <w:pStyle w:val="Footer"/>
      <w:framePr w:wrap="around" w:vAnchor="text" w:hAnchor="margin" w:xAlign="center" w:y="1"/>
      <w:rPr>
        <w:rStyle w:val="PageNumber"/>
      </w:rPr>
    </w:pPr>
    <w:r>
      <w:rPr>
        <w:rStyle w:val="PageNumber"/>
      </w:rPr>
      <w:fldChar w:fldCharType="begin"/>
    </w:r>
    <w:r w:rsidR="0065768F">
      <w:rPr>
        <w:rStyle w:val="PageNumber"/>
      </w:rPr>
      <w:instrText xml:space="preserve">PAGE  </w:instrText>
    </w:r>
    <w:r>
      <w:rPr>
        <w:rStyle w:val="PageNumber"/>
      </w:rPr>
      <w:fldChar w:fldCharType="end"/>
    </w:r>
  </w:p>
  <w:p w:rsidR="0065768F" w:rsidRDefault="006576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Pr="00854FD0" w:rsidRDefault="009C6E4F"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0065768F" w:rsidRPr="00854FD0">
      <w:rPr>
        <w:rStyle w:val="PageNumber"/>
        <w:sz w:val="22"/>
        <w:szCs w:val="22"/>
      </w:rPr>
      <w:instrText xml:space="preserve">PAGE  </w:instrText>
    </w:r>
    <w:r w:rsidRPr="00854FD0">
      <w:rPr>
        <w:rStyle w:val="PageNumber"/>
        <w:sz w:val="22"/>
        <w:szCs w:val="22"/>
      </w:rPr>
      <w:fldChar w:fldCharType="separate"/>
    </w:r>
    <w:r w:rsidR="00D62271">
      <w:rPr>
        <w:rStyle w:val="PageNumber"/>
        <w:noProof/>
        <w:sz w:val="22"/>
        <w:szCs w:val="22"/>
      </w:rPr>
      <w:t>1</w:t>
    </w:r>
    <w:r w:rsidRPr="00854FD0">
      <w:rPr>
        <w:rStyle w:val="PageNumber"/>
        <w:sz w:val="22"/>
        <w:szCs w:val="22"/>
      </w:rPr>
      <w:fldChar w:fldCharType="end"/>
    </w:r>
  </w:p>
  <w:p w:rsidR="0065768F" w:rsidRDefault="006576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EE8" w:rsidRDefault="00BB1EE8">
      <w:r>
        <w:separator/>
      </w:r>
    </w:p>
  </w:footnote>
  <w:footnote w:type="continuationSeparator" w:id="0">
    <w:p w:rsidR="00BB1EE8" w:rsidRDefault="00BB1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68F" w:rsidRDefault="009C6E4F">
    <w:pPr>
      <w:pStyle w:val="Header"/>
      <w:framePr w:wrap="around" w:vAnchor="text" w:hAnchor="margin" w:xAlign="right" w:y="1"/>
      <w:rPr>
        <w:rStyle w:val="PageNumber"/>
      </w:rPr>
    </w:pPr>
    <w:r>
      <w:rPr>
        <w:rStyle w:val="PageNumber"/>
      </w:rPr>
      <w:fldChar w:fldCharType="begin"/>
    </w:r>
    <w:r w:rsidR="0065768F">
      <w:rPr>
        <w:rStyle w:val="PageNumber"/>
      </w:rPr>
      <w:instrText xml:space="preserve">PAGE  </w:instrText>
    </w:r>
    <w:r>
      <w:rPr>
        <w:rStyle w:val="PageNumber"/>
      </w:rPr>
      <w:fldChar w:fldCharType="end"/>
    </w:r>
  </w:p>
  <w:p w:rsidR="0065768F" w:rsidRDefault="0065768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0" w:type="dxa"/>
      <w:tblInd w:w="108" w:type="dxa"/>
      <w:tblLook w:val="0000"/>
    </w:tblPr>
    <w:tblGrid>
      <w:gridCol w:w="9180"/>
    </w:tblGrid>
    <w:tr w:rsidR="0065768F">
      <w:tc>
        <w:tcPr>
          <w:tcW w:w="9180" w:type="dxa"/>
        </w:tcPr>
        <w:p w:rsidR="0065768F" w:rsidRPr="00D54E85" w:rsidRDefault="0065768F" w:rsidP="007E09F7">
          <w:pPr>
            <w:pStyle w:val="Header"/>
            <w:ind w:right="360"/>
            <w:jc w:val="both"/>
            <w:rPr>
              <w:i/>
              <w:iCs/>
              <w:sz w:val="16"/>
              <w:szCs w:val="16"/>
            </w:rPr>
          </w:pPr>
          <w:r w:rsidRPr="00681CE2">
            <w:rPr>
              <w:i/>
              <w:iCs/>
              <w:sz w:val="16"/>
              <w:szCs w:val="16"/>
            </w:rPr>
            <w:t>Torres</w:t>
          </w:r>
          <w:r>
            <w:rPr>
              <w:i/>
              <w:iCs/>
              <w:sz w:val="16"/>
              <w:szCs w:val="16"/>
            </w:rPr>
            <w:t>, M</w:t>
          </w:r>
          <w:r w:rsidRPr="00681CE2">
            <w:rPr>
              <w:i/>
              <w:iCs/>
              <w:sz w:val="16"/>
              <w:szCs w:val="16"/>
            </w:rPr>
            <w:t>.E</w:t>
          </w:r>
          <w:r>
            <w:rPr>
              <w:i/>
              <w:iCs/>
              <w:sz w:val="16"/>
              <w:szCs w:val="16"/>
            </w:rPr>
            <w:t>.,</w:t>
          </w:r>
          <w:r w:rsidRPr="00681CE2">
            <w:rPr>
              <w:i/>
              <w:iCs/>
              <w:sz w:val="16"/>
              <w:szCs w:val="16"/>
            </w:rPr>
            <w:t xml:space="preserve"> </w:t>
          </w:r>
          <w:proofErr w:type="spellStart"/>
          <w:r w:rsidRPr="00681CE2">
            <w:rPr>
              <w:i/>
              <w:iCs/>
              <w:sz w:val="16"/>
              <w:szCs w:val="16"/>
            </w:rPr>
            <w:t>Smithwick</w:t>
          </w:r>
          <w:proofErr w:type="spellEnd"/>
          <w:r>
            <w:rPr>
              <w:i/>
              <w:iCs/>
              <w:sz w:val="16"/>
              <w:szCs w:val="16"/>
            </w:rPr>
            <w:t xml:space="preserve">, </w:t>
          </w:r>
          <w:r w:rsidRPr="00681CE2">
            <w:rPr>
              <w:i/>
              <w:iCs/>
              <w:sz w:val="16"/>
              <w:szCs w:val="16"/>
            </w:rPr>
            <w:t>J</w:t>
          </w:r>
          <w:r>
            <w:rPr>
              <w:i/>
              <w:iCs/>
              <w:sz w:val="16"/>
              <w:szCs w:val="16"/>
            </w:rPr>
            <w:t>.</w:t>
          </w:r>
          <w:r w:rsidRPr="00681CE2">
            <w:rPr>
              <w:i/>
              <w:iCs/>
              <w:sz w:val="16"/>
              <w:szCs w:val="16"/>
            </w:rPr>
            <w:t xml:space="preserve">, </w:t>
          </w:r>
          <w:proofErr w:type="spellStart"/>
          <w:r>
            <w:rPr>
              <w:i/>
              <w:iCs/>
              <w:sz w:val="16"/>
              <w:szCs w:val="16"/>
            </w:rPr>
            <w:t>Luchok</w:t>
          </w:r>
          <w:proofErr w:type="spellEnd"/>
          <w:r>
            <w:rPr>
              <w:i/>
              <w:iCs/>
              <w:sz w:val="16"/>
              <w:szCs w:val="16"/>
            </w:rPr>
            <w:t xml:space="preserve">, </w:t>
          </w:r>
          <w:r w:rsidRPr="00681CE2">
            <w:rPr>
              <w:i/>
              <w:iCs/>
              <w:sz w:val="16"/>
              <w:szCs w:val="16"/>
            </w:rPr>
            <w:t>K.</w:t>
          </w:r>
          <w:r>
            <w:rPr>
              <w:i/>
              <w:iCs/>
              <w:sz w:val="16"/>
              <w:szCs w:val="16"/>
            </w:rPr>
            <w:t xml:space="preserve"> J.</w:t>
          </w:r>
          <w:r w:rsidRPr="00681CE2">
            <w:rPr>
              <w:i/>
              <w:iCs/>
              <w:sz w:val="16"/>
              <w:szCs w:val="16"/>
            </w:rPr>
            <w:t xml:space="preserve">, </w:t>
          </w:r>
          <w:r>
            <w:rPr>
              <w:i/>
              <w:iCs/>
              <w:sz w:val="16"/>
              <w:szCs w:val="16"/>
            </w:rPr>
            <w:t xml:space="preserve">&amp; </w:t>
          </w:r>
          <w:r w:rsidRPr="00681CE2">
            <w:rPr>
              <w:i/>
              <w:iCs/>
              <w:sz w:val="16"/>
              <w:szCs w:val="16"/>
            </w:rPr>
            <w:t>Rodman-Rice</w:t>
          </w:r>
          <w:r>
            <w:rPr>
              <w:i/>
              <w:iCs/>
              <w:sz w:val="16"/>
              <w:szCs w:val="16"/>
            </w:rPr>
            <w:t xml:space="preserve">, </w:t>
          </w:r>
          <w:r w:rsidRPr="00681CE2">
            <w:rPr>
              <w:i/>
              <w:iCs/>
              <w:sz w:val="16"/>
              <w:szCs w:val="16"/>
            </w:rPr>
            <w:t>G</w:t>
          </w:r>
          <w:r>
            <w:rPr>
              <w:i/>
              <w:iCs/>
              <w:sz w:val="16"/>
              <w:szCs w:val="16"/>
            </w:rPr>
            <w:t>.</w:t>
          </w:r>
          <w:r w:rsidRPr="00681CE2">
            <w:rPr>
              <w:i/>
              <w:iCs/>
              <w:sz w:val="16"/>
              <w:szCs w:val="16"/>
            </w:rPr>
            <w:t xml:space="preserve"> </w:t>
          </w:r>
          <w:r w:rsidRPr="00D54E85">
            <w:rPr>
              <w:i/>
              <w:iCs/>
              <w:sz w:val="16"/>
              <w:szCs w:val="16"/>
            </w:rPr>
            <w:t>/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2531E2">
            <w:rPr>
              <w:i/>
              <w:iCs/>
              <w:sz w:val="16"/>
              <w:szCs w:val="16"/>
            </w:rPr>
            <w:t>,</w:t>
          </w:r>
          <w:r w:rsidRPr="00D54E85">
            <w:rPr>
              <w:i/>
              <w:iCs/>
              <w:sz w:val="16"/>
              <w:szCs w:val="16"/>
            </w:rPr>
            <w:t xml:space="preserve"> </w:t>
          </w:r>
          <w:r w:rsidR="007E09F7">
            <w:rPr>
              <w:i/>
              <w:iCs/>
              <w:sz w:val="16"/>
              <w:szCs w:val="16"/>
            </w:rPr>
            <w:t>1-14</w:t>
          </w:r>
        </w:p>
      </w:tc>
    </w:tr>
  </w:tbl>
  <w:p w:rsidR="0065768F" w:rsidRDefault="0065768F">
    <w:pPr>
      <w:pStyle w:val="Head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6CF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056CF2C"/>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17349688"/>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F2E82EF6"/>
    <w:lvl w:ilvl="0">
      <w:start w:val="1"/>
      <w:numFmt w:val="decimal"/>
      <w:lvlText w:val="%1."/>
      <w:lvlJc w:val="left"/>
      <w:pPr>
        <w:tabs>
          <w:tab w:val="num" w:pos="1080"/>
        </w:tabs>
        <w:ind w:left="1080" w:hanging="360"/>
      </w:pPr>
      <w:rPr>
        <w:rFonts w:cs="Times New Roman"/>
      </w:rPr>
    </w:lvl>
  </w:abstractNum>
  <w:abstractNum w:abstractNumId="4">
    <w:nsid w:val="FFFFFF7F"/>
    <w:multiLevelType w:val="singleLevel"/>
    <w:tmpl w:val="ADB0DD14"/>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F2E266C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46C5B5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A1AF47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DAA737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F9365858"/>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37EA5ED6"/>
    <w:lvl w:ilvl="0">
      <w:start w:val="1"/>
      <w:numFmt w:val="bullet"/>
      <w:lvlText w:val=""/>
      <w:lvlJc w:val="left"/>
      <w:pPr>
        <w:tabs>
          <w:tab w:val="num" w:pos="360"/>
        </w:tabs>
        <w:ind w:left="360" w:hanging="360"/>
      </w:pPr>
      <w:rPr>
        <w:rFonts w:ascii="Symbol" w:hAnsi="Symbol" w:hint="default"/>
      </w:rPr>
    </w:lvl>
  </w:abstractNum>
  <w:abstractNum w:abstractNumId="11">
    <w:nsid w:val="0211786D"/>
    <w:multiLevelType w:val="multilevel"/>
    <w:tmpl w:val="5DC8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CE2805"/>
    <w:multiLevelType w:val="multilevel"/>
    <w:tmpl w:val="F72AC694"/>
    <w:lvl w:ilvl="0">
      <w:start w:val="1"/>
      <w:numFmt w:val="decimal"/>
      <w:lvlText w:val="%1."/>
      <w:lvlJc w:val="left"/>
      <w:pPr>
        <w:tabs>
          <w:tab w:val="num" w:pos="1620"/>
        </w:tabs>
        <w:ind w:left="1620" w:hanging="360"/>
      </w:pPr>
      <w:rPr>
        <w:rFonts w:cs="Times New Roman"/>
      </w:rPr>
    </w:lvl>
    <w:lvl w:ilvl="1" w:tentative="1">
      <w:start w:val="1"/>
      <w:numFmt w:val="decimal"/>
      <w:lvlText w:val="%2."/>
      <w:lvlJc w:val="left"/>
      <w:pPr>
        <w:tabs>
          <w:tab w:val="num" w:pos="2340"/>
        </w:tabs>
        <w:ind w:left="2340" w:hanging="360"/>
      </w:pPr>
      <w:rPr>
        <w:rFonts w:cs="Times New Roman"/>
      </w:rPr>
    </w:lvl>
    <w:lvl w:ilvl="2" w:tentative="1">
      <w:start w:val="1"/>
      <w:numFmt w:val="decimal"/>
      <w:lvlText w:val="%3."/>
      <w:lvlJc w:val="left"/>
      <w:pPr>
        <w:tabs>
          <w:tab w:val="num" w:pos="3060"/>
        </w:tabs>
        <w:ind w:left="3060" w:hanging="36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decimal"/>
      <w:lvlText w:val="%5."/>
      <w:lvlJc w:val="left"/>
      <w:pPr>
        <w:tabs>
          <w:tab w:val="num" w:pos="4500"/>
        </w:tabs>
        <w:ind w:left="4500" w:hanging="360"/>
      </w:pPr>
      <w:rPr>
        <w:rFonts w:cs="Times New Roman"/>
      </w:rPr>
    </w:lvl>
    <w:lvl w:ilvl="5" w:tentative="1">
      <w:start w:val="1"/>
      <w:numFmt w:val="decimal"/>
      <w:lvlText w:val="%6."/>
      <w:lvlJc w:val="left"/>
      <w:pPr>
        <w:tabs>
          <w:tab w:val="num" w:pos="5220"/>
        </w:tabs>
        <w:ind w:left="5220" w:hanging="36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decimal"/>
      <w:lvlText w:val="%8."/>
      <w:lvlJc w:val="left"/>
      <w:pPr>
        <w:tabs>
          <w:tab w:val="num" w:pos="6660"/>
        </w:tabs>
        <w:ind w:left="6660" w:hanging="360"/>
      </w:pPr>
      <w:rPr>
        <w:rFonts w:cs="Times New Roman"/>
      </w:rPr>
    </w:lvl>
    <w:lvl w:ilvl="8" w:tentative="1">
      <w:start w:val="1"/>
      <w:numFmt w:val="decimal"/>
      <w:lvlText w:val="%9."/>
      <w:lvlJc w:val="left"/>
      <w:pPr>
        <w:tabs>
          <w:tab w:val="num" w:pos="7380"/>
        </w:tabs>
        <w:ind w:left="7380" w:hanging="360"/>
      </w:pPr>
      <w:rPr>
        <w:rFonts w:cs="Times New Roman"/>
      </w:rPr>
    </w:lvl>
  </w:abstractNum>
  <w:abstractNum w:abstractNumId="13">
    <w:nsid w:val="1C937776"/>
    <w:multiLevelType w:val="hybridMultilevel"/>
    <w:tmpl w:val="578E77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D284FC1"/>
    <w:multiLevelType w:val="hybridMultilevel"/>
    <w:tmpl w:val="1780C90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1D63746"/>
    <w:multiLevelType w:val="hybridMultilevel"/>
    <w:tmpl w:val="4EDCAEA2"/>
    <w:lvl w:ilvl="0" w:tplc="9AA082B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F670F32"/>
    <w:multiLevelType w:val="hybridMultilevel"/>
    <w:tmpl w:val="67E89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C824A9"/>
    <w:multiLevelType w:val="hybridMultilevel"/>
    <w:tmpl w:val="47584942"/>
    <w:lvl w:ilvl="0" w:tplc="0972BA72">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E415A6"/>
    <w:multiLevelType w:val="hybridMultilevel"/>
    <w:tmpl w:val="4FA262D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57E42BF"/>
    <w:multiLevelType w:val="hybridMultilevel"/>
    <w:tmpl w:val="C0E002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E3A5669"/>
    <w:multiLevelType w:val="hybridMultilevel"/>
    <w:tmpl w:val="B574DAE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D83758"/>
    <w:multiLevelType w:val="hybridMultilevel"/>
    <w:tmpl w:val="B980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6F2D69"/>
    <w:multiLevelType w:val="hybridMultilevel"/>
    <w:tmpl w:val="9FDAEE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D235D72"/>
    <w:multiLevelType w:val="hybridMultilevel"/>
    <w:tmpl w:val="411AF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17"/>
  </w:num>
  <w:num w:numId="3">
    <w:abstractNumId w:val="13"/>
  </w:num>
  <w:num w:numId="4">
    <w:abstractNumId w:val="20"/>
  </w:num>
  <w:num w:numId="5">
    <w:abstractNumId w:val="19"/>
  </w:num>
  <w:num w:numId="6">
    <w:abstractNumId w:val="21"/>
  </w:num>
  <w:num w:numId="7">
    <w:abstractNumId w:val="22"/>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5"/>
  </w:num>
  <w:num w:numId="19">
    <w:abstractNumId w:val="11"/>
  </w:num>
  <w:num w:numId="20">
    <w:abstractNumId w:val="12"/>
  </w:num>
  <w:num w:numId="21">
    <w:abstractNumId w:val="14"/>
  </w:num>
  <w:num w:numId="22">
    <w:abstractNumId w:val="0"/>
  </w:num>
  <w:num w:numId="23">
    <w:abstractNumId w:val="2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stylePaneFormatFilter w:val="3F01"/>
  <w:defaultTabStop w:val="720"/>
  <w:noPunctuationKerning/>
  <w:characterSpacingControl w:val="doNotCompress"/>
  <w:hdrShapeDefaults>
    <o:shapedefaults v:ext="edit" spidmax="5122"/>
  </w:hdrShapeDefaults>
  <w:footnotePr>
    <w:footnote w:id="-1"/>
    <w:footnote w:id="0"/>
  </w:footnotePr>
  <w:endnotePr>
    <w:endnote w:id="-1"/>
    <w:endnote w:id="0"/>
  </w:endnotePr>
  <w:compat/>
  <w:rsids>
    <w:rsidRoot w:val="00630136"/>
    <w:rsid w:val="00012472"/>
    <w:rsid w:val="00021FC0"/>
    <w:rsid w:val="000356D6"/>
    <w:rsid w:val="000546B2"/>
    <w:rsid w:val="000959DC"/>
    <w:rsid w:val="00096BD9"/>
    <w:rsid w:val="000B0DF4"/>
    <w:rsid w:val="000C00CD"/>
    <w:rsid w:val="0010155B"/>
    <w:rsid w:val="00111C12"/>
    <w:rsid w:val="001157C1"/>
    <w:rsid w:val="0015403B"/>
    <w:rsid w:val="00155C82"/>
    <w:rsid w:val="0016523D"/>
    <w:rsid w:val="00172F5E"/>
    <w:rsid w:val="00180308"/>
    <w:rsid w:val="001E1F34"/>
    <w:rsid w:val="002049AB"/>
    <w:rsid w:val="002209B2"/>
    <w:rsid w:val="00232719"/>
    <w:rsid w:val="002331C1"/>
    <w:rsid w:val="00237AC0"/>
    <w:rsid w:val="002469C7"/>
    <w:rsid w:val="002531E2"/>
    <w:rsid w:val="00256F13"/>
    <w:rsid w:val="002811E8"/>
    <w:rsid w:val="002967F1"/>
    <w:rsid w:val="002A20A2"/>
    <w:rsid w:val="002A2AF3"/>
    <w:rsid w:val="002A2B7B"/>
    <w:rsid w:val="002D3329"/>
    <w:rsid w:val="002E614D"/>
    <w:rsid w:val="002F24F6"/>
    <w:rsid w:val="002F77B0"/>
    <w:rsid w:val="003019A3"/>
    <w:rsid w:val="00306A5F"/>
    <w:rsid w:val="00313BD6"/>
    <w:rsid w:val="0033082F"/>
    <w:rsid w:val="0034301D"/>
    <w:rsid w:val="003535D4"/>
    <w:rsid w:val="003627EC"/>
    <w:rsid w:val="00370F08"/>
    <w:rsid w:val="00391A8D"/>
    <w:rsid w:val="00396848"/>
    <w:rsid w:val="003B32D6"/>
    <w:rsid w:val="003B6243"/>
    <w:rsid w:val="003C360F"/>
    <w:rsid w:val="003D4B0C"/>
    <w:rsid w:val="003E1E8A"/>
    <w:rsid w:val="003F4074"/>
    <w:rsid w:val="00410631"/>
    <w:rsid w:val="0042351D"/>
    <w:rsid w:val="00425DA3"/>
    <w:rsid w:val="004419EC"/>
    <w:rsid w:val="00450125"/>
    <w:rsid w:val="00473F43"/>
    <w:rsid w:val="00480F84"/>
    <w:rsid w:val="00491D0A"/>
    <w:rsid w:val="00491DAE"/>
    <w:rsid w:val="00493A3A"/>
    <w:rsid w:val="004A7A06"/>
    <w:rsid w:val="004D03AF"/>
    <w:rsid w:val="004F004F"/>
    <w:rsid w:val="005308ED"/>
    <w:rsid w:val="005554D2"/>
    <w:rsid w:val="00576D93"/>
    <w:rsid w:val="005833DE"/>
    <w:rsid w:val="00586B1C"/>
    <w:rsid w:val="005A07E4"/>
    <w:rsid w:val="005A5764"/>
    <w:rsid w:val="005F5778"/>
    <w:rsid w:val="006079AC"/>
    <w:rsid w:val="0062726B"/>
    <w:rsid w:val="00630136"/>
    <w:rsid w:val="00635705"/>
    <w:rsid w:val="00642553"/>
    <w:rsid w:val="00643448"/>
    <w:rsid w:val="00655224"/>
    <w:rsid w:val="0065768F"/>
    <w:rsid w:val="00681CE2"/>
    <w:rsid w:val="00681D32"/>
    <w:rsid w:val="00682AF9"/>
    <w:rsid w:val="00683CF2"/>
    <w:rsid w:val="006A662D"/>
    <w:rsid w:val="006B5B78"/>
    <w:rsid w:val="006E298F"/>
    <w:rsid w:val="006E6CEC"/>
    <w:rsid w:val="00700F1D"/>
    <w:rsid w:val="0074270A"/>
    <w:rsid w:val="00744599"/>
    <w:rsid w:val="00751B84"/>
    <w:rsid w:val="00760D18"/>
    <w:rsid w:val="00762457"/>
    <w:rsid w:val="0077657E"/>
    <w:rsid w:val="00782369"/>
    <w:rsid w:val="007A527D"/>
    <w:rsid w:val="007B3DF9"/>
    <w:rsid w:val="007E09F7"/>
    <w:rsid w:val="007E3233"/>
    <w:rsid w:val="007F6E71"/>
    <w:rsid w:val="008239BF"/>
    <w:rsid w:val="008540F8"/>
    <w:rsid w:val="00854FD0"/>
    <w:rsid w:val="00856ACD"/>
    <w:rsid w:val="00862F30"/>
    <w:rsid w:val="0086458A"/>
    <w:rsid w:val="0087492A"/>
    <w:rsid w:val="00874EDA"/>
    <w:rsid w:val="00886286"/>
    <w:rsid w:val="0089340C"/>
    <w:rsid w:val="00895470"/>
    <w:rsid w:val="008B2B9F"/>
    <w:rsid w:val="008B75F0"/>
    <w:rsid w:val="0091424D"/>
    <w:rsid w:val="00925E6B"/>
    <w:rsid w:val="0096069F"/>
    <w:rsid w:val="0096650C"/>
    <w:rsid w:val="009769EC"/>
    <w:rsid w:val="009822B2"/>
    <w:rsid w:val="00987F79"/>
    <w:rsid w:val="009C5FB4"/>
    <w:rsid w:val="009C6E4F"/>
    <w:rsid w:val="00A07A59"/>
    <w:rsid w:val="00A30A49"/>
    <w:rsid w:val="00A8379F"/>
    <w:rsid w:val="00AC3871"/>
    <w:rsid w:val="00AE5556"/>
    <w:rsid w:val="00B13DCC"/>
    <w:rsid w:val="00B458D4"/>
    <w:rsid w:val="00B50B37"/>
    <w:rsid w:val="00B52E6E"/>
    <w:rsid w:val="00B62990"/>
    <w:rsid w:val="00B84554"/>
    <w:rsid w:val="00B90BEB"/>
    <w:rsid w:val="00BA3ABB"/>
    <w:rsid w:val="00BA3F94"/>
    <w:rsid w:val="00BA4448"/>
    <w:rsid w:val="00BA5DF9"/>
    <w:rsid w:val="00BB1EE8"/>
    <w:rsid w:val="00BB329C"/>
    <w:rsid w:val="00C142A2"/>
    <w:rsid w:val="00C30D54"/>
    <w:rsid w:val="00C326F6"/>
    <w:rsid w:val="00CA64FD"/>
    <w:rsid w:val="00CA7C49"/>
    <w:rsid w:val="00CC1083"/>
    <w:rsid w:val="00CD42ED"/>
    <w:rsid w:val="00D02569"/>
    <w:rsid w:val="00D03FA5"/>
    <w:rsid w:val="00D43A6B"/>
    <w:rsid w:val="00D54E85"/>
    <w:rsid w:val="00D62271"/>
    <w:rsid w:val="00DA0CFE"/>
    <w:rsid w:val="00DA6FC6"/>
    <w:rsid w:val="00DF7A37"/>
    <w:rsid w:val="00E132EE"/>
    <w:rsid w:val="00E51BEC"/>
    <w:rsid w:val="00E629E0"/>
    <w:rsid w:val="00EB601F"/>
    <w:rsid w:val="00EB6B05"/>
    <w:rsid w:val="00EB6FC7"/>
    <w:rsid w:val="00EC16D5"/>
    <w:rsid w:val="00ED746B"/>
    <w:rsid w:val="00F2357B"/>
    <w:rsid w:val="00F23C8E"/>
    <w:rsid w:val="00F24396"/>
    <w:rsid w:val="00F76178"/>
    <w:rsid w:val="00F928FC"/>
    <w:rsid w:val="00FA0641"/>
    <w:rsid w:val="00FA4FB4"/>
    <w:rsid w:val="00FB54C4"/>
    <w:rsid w:val="00FC409F"/>
    <w:rsid w:val="00FC5230"/>
    <w:rsid w:val="00FC73BD"/>
    <w:rsid w:val="00FD56B8"/>
    <w:rsid w:val="00FD6F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99"/>
    <w:lsdException w:name="Light Shading Accent 5" w:uiPriority="60"/>
    <w:lsdException w:name="Light List Accent 5" w:uiPriority="99"/>
    <w:lsdException w:name="Light Grid Accent 5" w:uiPriority="99"/>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link w:val="Heading2Char"/>
    <w:uiPriority w:val="99"/>
    <w:qFormat/>
    <w:rsid w:val="00B458D4"/>
    <w:pPr>
      <w:keepNext/>
      <w:outlineLvl w:val="1"/>
    </w:pPr>
    <w:rPr>
      <w:b/>
      <w:bCs/>
      <w:sz w:val="20"/>
    </w:rPr>
  </w:style>
  <w:style w:type="paragraph" w:styleId="Heading3">
    <w:name w:val="heading 3"/>
    <w:basedOn w:val="Normal"/>
    <w:next w:val="Normal"/>
    <w:link w:val="Heading3Char"/>
    <w:uiPriority w:val="99"/>
    <w:qFormat/>
    <w:rsid w:val="00180308"/>
    <w:pPr>
      <w:keepNext/>
      <w:spacing w:before="240" w:after="60" w:line="276" w:lineRule="auto"/>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180308"/>
    <w:rPr>
      <w:rFonts w:ascii="Cambria" w:eastAsia="Calibri" w:hAnsi="Cambria"/>
      <w:b/>
      <w:bCs/>
      <w:sz w:val="26"/>
      <w:szCs w:val="26"/>
    </w:rPr>
  </w:style>
  <w:style w:type="character" w:customStyle="1" w:styleId="Heading2Char">
    <w:name w:val="Heading 2 Char"/>
    <w:link w:val="Heading2"/>
    <w:uiPriority w:val="99"/>
    <w:locked/>
    <w:rsid w:val="00180308"/>
    <w:rPr>
      <w:b/>
      <w:bCs/>
      <w:szCs w:val="24"/>
    </w:rPr>
  </w:style>
  <w:style w:type="paragraph" w:styleId="NormalWeb">
    <w:name w:val="Normal (Web)"/>
    <w:basedOn w:val="Normal"/>
    <w:uiPriority w:val="99"/>
    <w:rsid w:val="00180308"/>
    <w:pPr>
      <w:spacing w:before="100" w:beforeAutospacing="1" w:after="100" w:afterAutospacing="1"/>
    </w:pPr>
  </w:style>
  <w:style w:type="paragraph" w:styleId="EndnoteText">
    <w:name w:val="endnote text"/>
    <w:basedOn w:val="Normal"/>
    <w:link w:val="EndnoteTextChar"/>
    <w:uiPriority w:val="99"/>
    <w:rsid w:val="00180308"/>
    <w:rPr>
      <w:rFonts w:ascii="Calibri" w:eastAsia="Calibri" w:hAnsi="Calibri"/>
      <w:sz w:val="20"/>
      <w:szCs w:val="20"/>
    </w:rPr>
  </w:style>
  <w:style w:type="character" w:customStyle="1" w:styleId="EndnoteTextChar">
    <w:name w:val="Endnote Text Char"/>
    <w:basedOn w:val="DefaultParagraphFont"/>
    <w:link w:val="EndnoteText"/>
    <w:uiPriority w:val="99"/>
    <w:rsid w:val="00180308"/>
    <w:rPr>
      <w:rFonts w:ascii="Calibri" w:eastAsia="Calibri" w:hAnsi="Calibri"/>
    </w:rPr>
  </w:style>
  <w:style w:type="character" w:styleId="EndnoteReference">
    <w:name w:val="endnote reference"/>
    <w:uiPriority w:val="99"/>
    <w:rsid w:val="00180308"/>
    <w:rPr>
      <w:rFonts w:cs="Times New Roman"/>
      <w:vertAlign w:val="superscript"/>
    </w:rPr>
  </w:style>
  <w:style w:type="character" w:styleId="Emphasis">
    <w:name w:val="Emphasis"/>
    <w:uiPriority w:val="99"/>
    <w:qFormat/>
    <w:rsid w:val="00180308"/>
    <w:rPr>
      <w:rFonts w:cs="Times New Roman"/>
      <w:i/>
      <w:iCs/>
    </w:rPr>
  </w:style>
  <w:style w:type="paragraph" w:customStyle="1" w:styleId="ColorfulList-Accent11">
    <w:name w:val="Colorful List - Accent 11"/>
    <w:basedOn w:val="Normal"/>
    <w:uiPriority w:val="99"/>
    <w:qFormat/>
    <w:rsid w:val="00180308"/>
    <w:pPr>
      <w:spacing w:after="200" w:line="276" w:lineRule="auto"/>
      <w:ind w:left="720"/>
      <w:contextualSpacing/>
    </w:pPr>
    <w:rPr>
      <w:rFonts w:ascii="Calibri" w:eastAsia="Calibri" w:hAnsi="Calibri"/>
      <w:sz w:val="22"/>
      <w:szCs w:val="22"/>
    </w:rPr>
  </w:style>
  <w:style w:type="character" w:customStyle="1" w:styleId="italic">
    <w:name w:val="italic"/>
    <w:uiPriority w:val="99"/>
    <w:rsid w:val="00180308"/>
    <w:rPr>
      <w:rFonts w:cs="Times New Roman"/>
    </w:rPr>
  </w:style>
  <w:style w:type="table" w:styleId="ColorfulGrid-Accent4">
    <w:name w:val="Colorful Grid Accent 4"/>
    <w:basedOn w:val="TableNormal"/>
    <w:uiPriority w:val="99"/>
    <w:rsid w:val="00180308"/>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List-Accent5">
    <w:name w:val="Light List Accent 5"/>
    <w:basedOn w:val="TableNormal"/>
    <w:uiPriority w:val="99"/>
    <w:rsid w:val="00180308"/>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ghtGrid-Accent5">
    <w:name w:val="Light Grid Accent 5"/>
    <w:basedOn w:val="TableNormal"/>
    <w:uiPriority w:val="99"/>
    <w:rsid w:val="00180308"/>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paragraph" w:styleId="BalloonText">
    <w:name w:val="Balloon Text"/>
    <w:basedOn w:val="Normal"/>
    <w:link w:val="BalloonTextChar"/>
    <w:uiPriority w:val="99"/>
    <w:rsid w:val="00180308"/>
    <w:rPr>
      <w:rFonts w:ascii="Tahoma" w:eastAsia="Calibri" w:hAnsi="Tahoma"/>
      <w:sz w:val="16"/>
      <w:szCs w:val="16"/>
    </w:rPr>
  </w:style>
  <w:style w:type="character" w:customStyle="1" w:styleId="BalloonTextChar">
    <w:name w:val="Balloon Text Char"/>
    <w:basedOn w:val="DefaultParagraphFont"/>
    <w:link w:val="BalloonText"/>
    <w:uiPriority w:val="99"/>
    <w:rsid w:val="00180308"/>
    <w:rPr>
      <w:rFonts w:ascii="Tahoma" w:eastAsia="Calibri" w:hAnsi="Tahoma"/>
      <w:sz w:val="16"/>
      <w:szCs w:val="16"/>
    </w:rPr>
  </w:style>
  <w:style w:type="character" w:customStyle="1" w:styleId="a1">
    <w:name w:val="a1"/>
    <w:uiPriority w:val="99"/>
    <w:rsid w:val="00180308"/>
    <w:rPr>
      <w:rFonts w:cs="Times New Roman"/>
      <w:bdr w:val="none" w:sz="0" w:space="0" w:color="auto" w:frame="1"/>
    </w:rPr>
  </w:style>
  <w:style w:type="paragraph" w:customStyle="1" w:styleId="MediumGrid21">
    <w:name w:val="Medium Grid 21"/>
    <w:uiPriority w:val="99"/>
    <w:qFormat/>
    <w:rsid w:val="00180308"/>
    <w:rPr>
      <w:rFonts w:ascii="Calibri" w:eastAsia="Calibri" w:hAnsi="Calibri"/>
      <w:sz w:val="22"/>
      <w:szCs w:val="22"/>
    </w:rPr>
  </w:style>
  <w:style w:type="character" w:styleId="CommentReference">
    <w:name w:val="annotation reference"/>
    <w:uiPriority w:val="99"/>
    <w:rsid w:val="00180308"/>
    <w:rPr>
      <w:rFonts w:cs="Times New Roman"/>
      <w:sz w:val="16"/>
      <w:szCs w:val="16"/>
    </w:rPr>
  </w:style>
  <w:style w:type="paragraph" w:styleId="CommentText">
    <w:name w:val="annotation text"/>
    <w:basedOn w:val="Normal"/>
    <w:link w:val="CommentTextChar"/>
    <w:uiPriority w:val="99"/>
    <w:rsid w:val="00180308"/>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180308"/>
    <w:rPr>
      <w:rFonts w:ascii="Calibri" w:eastAsia="Calibri" w:hAnsi="Calibri"/>
    </w:rPr>
  </w:style>
  <w:style w:type="paragraph" w:styleId="CommentSubject">
    <w:name w:val="annotation subject"/>
    <w:basedOn w:val="CommentText"/>
    <w:next w:val="CommentText"/>
    <w:link w:val="CommentSubjectChar"/>
    <w:uiPriority w:val="99"/>
    <w:rsid w:val="00180308"/>
    <w:rPr>
      <w:b/>
      <w:bCs/>
    </w:rPr>
  </w:style>
  <w:style w:type="character" w:customStyle="1" w:styleId="CommentSubjectChar">
    <w:name w:val="Comment Subject Char"/>
    <w:basedOn w:val="CommentTextChar"/>
    <w:link w:val="CommentSubject"/>
    <w:uiPriority w:val="99"/>
    <w:rsid w:val="00180308"/>
    <w:rPr>
      <w:rFonts w:ascii="Calibri" w:eastAsia="Calibri" w:hAnsi="Calibri"/>
      <w:b/>
      <w:bCs/>
    </w:rPr>
  </w:style>
  <w:style w:type="character" w:styleId="FollowedHyperlink">
    <w:name w:val="FollowedHyperlink"/>
    <w:uiPriority w:val="99"/>
    <w:rsid w:val="00180308"/>
    <w:rPr>
      <w:rFonts w:cs="Times New Roman"/>
      <w:color w:val="800080"/>
      <w:u w:val="single"/>
    </w:rPr>
  </w:style>
  <w:style w:type="character" w:customStyle="1" w:styleId="editsection">
    <w:name w:val="editsection"/>
    <w:uiPriority w:val="99"/>
    <w:rsid w:val="00180308"/>
    <w:rPr>
      <w:rFonts w:cs="Times New Roman"/>
    </w:rPr>
  </w:style>
  <w:style w:type="character" w:customStyle="1" w:styleId="mw-headline">
    <w:name w:val="mw-headline"/>
    <w:uiPriority w:val="99"/>
    <w:rsid w:val="00180308"/>
    <w:rPr>
      <w:rFonts w:cs="Times New Roman"/>
    </w:rPr>
  </w:style>
  <w:style w:type="character" w:customStyle="1" w:styleId="HeaderChar">
    <w:name w:val="Header Char"/>
    <w:link w:val="Header"/>
    <w:uiPriority w:val="99"/>
    <w:locked/>
    <w:rsid w:val="00180308"/>
    <w:rPr>
      <w:sz w:val="24"/>
      <w:szCs w:val="24"/>
    </w:rPr>
  </w:style>
  <w:style w:type="character" w:customStyle="1" w:styleId="FooterChar">
    <w:name w:val="Footer Char"/>
    <w:link w:val="Footer"/>
    <w:uiPriority w:val="99"/>
    <w:locked/>
    <w:rsid w:val="00180308"/>
    <w:rPr>
      <w:sz w:val="24"/>
      <w:szCs w:val="24"/>
    </w:rPr>
  </w:style>
  <w:style w:type="paragraph" w:styleId="ListParagraph">
    <w:name w:val="List Paragraph"/>
    <w:basedOn w:val="Normal"/>
    <w:uiPriority w:val="34"/>
    <w:qFormat/>
    <w:rsid w:val="00180308"/>
    <w:pPr>
      <w:spacing w:after="200" w:line="276" w:lineRule="auto"/>
      <w:ind w:left="720"/>
      <w:contextualSpacing/>
    </w:pPr>
    <w:rPr>
      <w:rFonts w:ascii="Calibri" w:eastAsia="Calibri" w:hAnsi="Calibri"/>
      <w:sz w:val="22"/>
      <w:szCs w:val="22"/>
    </w:rPr>
  </w:style>
  <w:style w:type="character" w:styleId="LineNumber">
    <w:name w:val="line number"/>
    <w:basedOn w:val="DefaultParagraphFont"/>
    <w:uiPriority w:val="99"/>
    <w:unhideWhenUsed/>
    <w:rsid w:val="00180308"/>
  </w:style>
  <w:style w:type="paragraph" w:styleId="Revision">
    <w:name w:val="Revision"/>
    <w:hidden/>
    <w:uiPriority w:val="99"/>
    <w:semiHidden/>
    <w:rsid w:val="00180308"/>
    <w:rPr>
      <w:rFonts w:ascii="Calibri" w:eastAsia="Calibri" w:hAnsi="Calibri"/>
      <w:sz w:val="22"/>
      <w:szCs w:val="22"/>
    </w:rPr>
  </w:style>
  <w:style w:type="character" w:styleId="Strong">
    <w:name w:val="Strong"/>
    <w:basedOn w:val="DefaultParagraphFont"/>
    <w:qFormat/>
    <w:rsid w:val="00180308"/>
    <w:rPr>
      <w:b/>
      <w:bCs/>
    </w:rPr>
  </w:style>
  <w:style w:type="character" w:customStyle="1" w:styleId="skypepnhcontainer">
    <w:name w:val="skype_pnh_container"/>
    <w:basedOn w:val="DefaultParagraphFont"/>
    <w:rsid w:val="00180308"/>
  </w:style>
  <w:style w:type="character" w:customStyle="1" w:styleId="skypepnhtextspan">
    <w:name w:val="skype_pnh_text_span"/>
    <w:basedOn w:val="DefaultParagraphFont"/>
    <w:rsid w:val="00180308"/>
  </w:style>
  <w:style w:type="character" w:customStyle="1" w:styleId="skypepnhrightspan">
    <w:name w:val="skype_pnh_right_span"/>
    <w:basedOn w:val="DefaultParagraphFont"/>
    <w:rsid w:val="00180308"/>
  </w:style>
  <w:style w:type="character" w:customStyle="1" w:styleId="yshortcuts">
    <w:name w:val="yshortcuts"/>
    <w:basedOn w:val="DefaultParagraphFont"/>
    <w:rsid w:val="00180308"/>
  </w:style>
  <w:style w:type="paragraph" w:customStyle="1" w:styleId="yiv1571443851msonormal">
    <w:name w:val="yiv1571443851msonormal"/>
    <w:basedOn w:val="Normal"/>
    <w:rsid w:val="00180308"/>
    <w:pPr>
      <w:spacing w:before="100" w:beforeAutospacing="1" w:after="100" w:afterAutospacing="1"/>
    </w:pPr>
  </w:style>
  <w:style w:type="paragraph" w:styleId="NoSpacing">
    <w:name w:val="No Spacing"/>
    <w:qFormat/>
    <w:rsid w:val="00180308"/>
    <w:rPr>
      <w:rFonts w:ascii="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uiPriority="99"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line number"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99"/>
    <w:lsdException w:name="Light Shading Accent 5" w:uiPriority="60"/>
    <w:lsdException w:name="Light List Accent 5" w:uiPriority="99"/>
    <w:lsdException w:name="Light Grid Accent 5" w:uiPriority="99"/>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link w:val="Heading2Char"/>
    <w:uiPriority w:val="99"/>
    <w:qFormat/>
    <w:rsid w:val="00B458D4"/>
    <w:pPr>
      <w:keepNext/>
      <w:outlineLvl w:val="1"/>
    </w:pPr>
    <w:rPr>
      <w:b/>
      <w:bCs/>
      <w:sz w:val="20"/>
    </w:rPr>
  </w:style>
  <w:style w:type="paragraph" w:styleId="Heading3">
    <w:name w:val="heading 3"/>
    <w:basedOn w:val="Normal"/>
    <w:next w:val="Normal"/>
    <w:link w:val="Heading3Char"/>
    <w:uiPriority w:val="99"/>
    <w:qFormat/>
    <w:rsid w:val="00180308"/>
    <w:pPr>
      <w:keepNext/>
      <w:spacing w:before="240" w:after="60" w:line="276" w:lineRule="auto"/>
      <w:outlineLvl w:val="2"/>
    </w:pPr>
    <w:rPr>
      <w:rFonts w:ascii="Cambria" w:eastAsia="Calibri"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9"/>
    <w:rsid w:val="00180308"/>
    <w:rPr>
      <w:rFonts w:ascii="Cambria" w:eastAsia="Calibri" w:hAnsi="Cambria"/>
      <w:b/>
      <w:bCs/>
      <w:sz w:val="26"/>
      <w:szCs w:val="26"/>
    </w:rPr>
  </w:style>
  <w:style w:type="character" w:customStyle="1" w:styleId="Heading2Char">
    <w:name w:val="Heading 2 Char"/>
    <w:link w:val="Heading2"/>
    <w:uiPriority w:val="99"/>
    <w:locked/>
    <w:rsid w:val="00180308"/>
    <w:rPr>
      <w:b/>
      <w:bCs/>
      <w:szCs w:val="24"/>
    </w:rPr>
  </w:style>
  <w:style w:type="paragraph" w:styleId="NormalWeb">
    <w:name w:val="Normal (Web)"/>
    <w:basedOn w:val="Normal"/>
    <w:uiPriority w:val="99"/>
    <w:rsid w:val="00180308"/>
    <w:pPr>
      <w:spacing w:before="100" w:beforeAutospacing="1" w:after="100" w:afterAutospacing="1"/>
    </w:pPr>
  </w:style>
  <w:style w:type="paragraph" w:styleId="EndnoteText">
    <w:name w:val="endnote text"/>
    <w:basedOn w:val="Normal"/>
    <w:link w:val="EndnoteTextChar"/>
    <w:uiPriority w:val="99"/>
    <w:rsid w:val="00180308"/>
    <w:rPr>
      <w:rFonts w:ascii="Calibri" w:eastAsia="Calibri" w:hAnsi="Calibri"/>
      <w:sz w:val="20"/>
      <w:szCs w:val="20"/>
    </w:rPr>
  </w:style>
  <w:style w:type="character" w:customStyle="1" w:styleId="EndnoteTextChar">
    <w:name w:val="Endnote Text Char"/>
    <w:basedOn w:val="DefaultParagraphFont"/>
    <w:link w:val="EndnoteText"/>
    <w:uiPriority w:val="99"/>
    <w:rsid w:val="00180308"/>
    <w:rPr>
      <w:rFonts w:ascii="Calibri" w:eastAsia="Calibri" w:hAnsi="Calibri"/>
    </w:rPr>
  </w:style>
  <w:style w:type="character" w:styleId="EndnoteReference">
    <w:name w:val="endnote reference"/>
    <w:uiPriority w:val="99"/>
    <w:rsid w:val="00180308"/>
    <w:rPr>
      <w:rFonts w:cs="Times New Roman"/>
      <w:vertAlign w:val="superscript"/>
    </w:rPr>
  </w:style>
  <w:style w:type="character" w:styleId="Emphasis">
    <w:name w:val="Emphasis"/>
    <w:uiPriority w:val="99"/>
    <w:qFormat/>
    <w:rsid w:val="00180308"/>
    <w:rPr>
      <w:rFonts w:cs="Times New Roman"/>
      <w:i/>
      <w:iCs/>
    </w:rPr>
  </w:style>
  <w:style w:type="paragraph" w:customStyle="1" w:styleId="ColorfulList-Accent11">
    <w:name w:val="Colorful List - Accent 11"/>
    <w:basedOn w:val="Normal"/>
    <w:uiPriority w:val="99"/>
    <w:qFormat/>
    <w:rsid w:val="00180308"/>
    <w:pPr>
      <w:spacing w:after="200" w:line="276" w:lineRule="auto"/>
      <w:ind w:left="720"/>
      <w:contextualSpacing/>
    </w:pPr>
    <w:rPr>
      <w:rFonts w:ascii="Calibri" w:eastAsia="Calibri" w:hAnsi="Calibri"/>
      <w:sz w:val="22"/>
      <w:szCs w:val="22"/>
    </w:rPr>
  </w:style>
  <w:style w:type="character" w:customStyle="1" w:styleId="italic">
    <w:name w:val="italic"/>
    <w:uiPriority w:val="99"/>
    <w:rsid w:val="00180308"/>
    <w:rPr>
      <w:rFonts w:cs="Times New Roman"/>
    </w:rPr>
  </w:style>
  <w:style w:type="table" w:styleId="ColorfulGrid-Accent4">
    <w:name w:val="Colorful Grid Accent 4"/>
    <w:basedOn w:val="TableNormal"/>
    <w:uiPriority w:val="99"/>
    <w:rsid w:val="00180308"/>
    <w:rPr>
      <w:rFonts w:ascii="Calibri" w:eastAsia="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LightList-Accent5">
    <w:name w:val="Light List Accent 5"/>
    <w:basedOn w:val="TableNormal"/>
    <w:uiPriority w:val="99"/>
    <w:rsid w:val="00180308"/>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LightGrid-Accent5">
    <w:name w:val="Light Grid Accent 5"/>
    <w:basedOn w:val="TableNormal"/>
    <w:uiPriority w:val="99"/>
    <w:rsid w:val="00180308"/>
    <w:rPr>
      <w:rFonts w:ascii="Calibri" w:eastAsia="Calibri" w:hAnsi="Calibri"/>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paragraph" w:styleId="BalloonText">
    <w:name w:val="Balloon Text"/>
    <w:basedOn w:val="Normal"/>
    <w:link w:val="BalloonTextChar"/>
    <w:uiPriority w:val="99"/>
    <w:rsid w:val="00180308"/>
    <w:rPr>
      <w:rFonts w:ascii="Tahoma" w:eastAsia="Calibri" w:hAnsi="Tahoma"/>
      <w:sz w:val="16"/>
      <w:szCs w:val="16"/>
    </w:rPr>
  </w:style>
  <w:style w:type="character" w:customStyle="1" w:styleId="BalloonTextChar">
    <w:name w:val="Balloon Text Char"/>
    <w:basedOn w:val="DefaultParagraphFont"/>
    <w:link w:val="BalloonText"/>
    <w:uiPriority w:val="99"/>
    <w:rsid w:val="00180308"/>
    <w:rPr>
      <w:rFonts w:ascii="Tahoma" w:eastAsia="Calibri" w:hAnsi="Tahoma"/>
      <w:sz w:val="16"/>
      <w:szCs w:val="16"/>
    </w:rPr>
  </w:style>
  <w:style w:type="character" w:customStyle="1" w:styleId="a1">
    <w:name w:val="a1"/>
    <w:uiPriority w:val="99"/>
    <w:rsid w:val="00180308"/>
    <w:rPr>
      <w:rFonts w:cs="Times New Roman"/>
      <w:bdr w:val="none" w:sz="0" w:space="0" w:color="auto" w:frame="1"/>
    </w:rPr>
  </w:style>
  <w:style w:type="paragraph" w:customStyle="1" w:styleId="MediumGrid21">
    <w:name w:val="Medium Grid 21"/>
    <w:uiPriority w:val="99"/>
    <w:qFormat/>
    <w:rsid w:val="00180308"/>
    <w:rPr>
      <w:rFonts w:ascii="Calibri" w:eastAsia="Calibri" w:hAnsi="Calibri"/>
      <w:sz w:val="22"/>
      <w:szCs w:val="22"/>
    </w:rPr>
  </w:style>
  <w:style w:type="character" w:styleId="CommentReference">
    <w:name w:val="annotation reference"/>
    <w:uiPriority w:val="99"/>
    <w:rsid w:val="00180308"/>
    <w:rPr>
      <w:rFonts w:cs="Times New Roman"/>
      <w:sz w:val="16"/>
      <w:szCs w:val="16"/>
    </w:rPr>
  </w:style>
  <w:style w:type="paragraph" w:styleId="CommentText">
    <w:name w:val="annotation text"/>
    <w:basedOn w:val="Normal"/>
    <w:link w:val="CommentTextChar"/>
    <w:uiPriority w:val="99"/>
    <w:rsid w:val="00180308"/>
    <w:pPr>
      <w:spacing w:after="200"/>
    </w:pPr>
    <w:rPr>
      <w:rFonts w:ascii="Calibri" w:eastAsia="Calibri" w:hAnsi="Calibri"/>
      <w:sz w:val="20"/>
      <w:szCs w:val="20"/>
    </w:rPr>
  </w:style>
  <w:style w:type="character" w:customStyle="1" w:styleId="CommentTextChar">
    <w:name w:val="Comment Text Char"/>
    <w:basedOn w:val="DefaultParagraphFont"/>
    <w:link w:val="CommentText"/>
    <w:uiPriority w:val="99"/>
    <w:rsid w:val="00180308"/>
    <w:rPr>
      <w:rFonts w:ascii="Calibri" w:eastAsia="Calibri" w:hAnsi="Calibri"/>
    </w:rPr>
  </w:style>
  <w:style w:type="paragraph" w:styleId="CommentSubject">
    <w:name w:val="annotation subject"/>
    <w:basedOn w:val="CommentText"/>
    <w:next w:val="CommentText"/>
    <w:link w:val="CommentSubjectChar"/>
    <w:uiPriority w:val="99"/>
    <w:rsid w:val="00180308"/>
    <w:rPr>
      <w:b/>
      <w:bCs/>
    </w:rPr>
  </w:style>
  <w:style w:type="character" w:customStyle="1" w:styleId="CommentSubjectChar">
    <w:name w:val="Comment Subject Char"/>
    <w:basedOn w:val="CommentTextChar"/>
    <w:link w:val="CommentSubject"/>
    <w:uiPriority w:val="99"/>
    <w:rsid w:val="00180308"/>
    <w:rPr>
      <w:rFonts w:ascii="Calibri" w:eastAsia="Calibri" w:hAnsi="Calibri"/>
      <w:b/>
      <w:bCs/>
    </w:rPr>
  </w:style>
  <w:style w:type="character" w:styleId="FollowedHyperlink">
    <w:name w:val="FollowedHyperlink"/>
    <w:uiPriority w:val="99"/>
    <w:rsid w:val="00180308"/>
    <w:rPr>
      <w:rFonts w:cs="Times New Roman"/>
      <w:color w:val="800080"/>
      <w:u w:val="single"/>
    </w:rPr>
  </w:style>
  <w:style w:type="character" w:customStyle="1" w:styleId="editsection">
    <w:name w:val="editsection"/>
    <w:uiPriority w:val="99"/>
    <w:rsid w:val="00180308"/>
    <w:rPr>
      <w:rFonts w:cs="Times New Roman"/>
    </w:rPr>
  </w:style>
  <w:style w:type="character" w:customStyle="1" w:styleId="mw-headline">
    <w:name w:val="mw-headline"/>
    <w:uiPriority w:val="99"/>
    <w:rsid w:val="00180308"/>
    <w:rPr>
      <w:rFonts w:cs="Times New Roman"/>
    </w:rPr>
  </w:style>
  <w:style w:type="character" w:customStyle="1" w:styleId="HeaderChar">
    <w:name w:val="Header Char"/>
    <w:link w:val="Header"/>
    <w:uiPriority w:val="99"/>
    <w:locked/>
    <w:rsid w:val="00180308"/>
    <w:rPr>
      <w:sz w:val="24"/>
      <w:szCs w:val="24"/>
    </w:rPr>
  </w:style>
  <w:style w:type="character" w:customStyle="1" w:styleId="FooterChar">
    <w:name w:val="Footer Char"/>
    <w:link w:val="Footer"/>
    <w:uiPriority w:val="99"/>
    <w:locked/>
    <w:rsid w:val="00180308"/>
    <w:rPr>
      <w:sz w:val="24"/>
      <w:szCs w:val="24"/>
    </w:rPr>
  </w:style>
  <w:style w:type="paragraph" w:styleId="ListParagraph">
    <w:name w:val="List Paragraph"/>
    <w:basedOn w:val="Normal"/>
    <w:uiPriority w:val="34"/>
    <w:qFormat/>
    <w:rsid w:val="00180308"/>
    <w:pPr>
      <w:spacing w:after="200" w:line="276" w:lineRule="auto"/>
      <w:ind w:left="720"/>
      <w:contextualSpacing/>
    </w:pPr>
    <w:rPr>
      <w:rFonts w:ascii="Calibri" w:eastAsia="Calibri" w:hAnsi="Calibri"/>
      <w:sz w:val="22"/>
      <w:szCs w:val="22"/>
    </w:rPr>
  </w:style>
  <w:style w:type="character" w:styleId="LineNumber">
    <w:name w:val="line number"/>
    <w:basedOn w:val="DefaultParagraphFont"/>
    <w:uiPriority w:val="99"/>
    <w:unhideWhenUsed/>
    <w:rsid w:val="00180308"/>
  </w:style>
  <w:style w:type="paragraph" w:styleId="Revision">
    <w:name w:val="Revision"/>
    <w:hidden/>
    <w:uiPriority w:val="99"/>
    <w:semiHidden/>
    <w:rsid w:val="00180308"/>
    <w:rPr>
      <w:rFonts w:ascii="Calibri" w:eastAsia="Calibri" w:hAnsi="Calibri"/>
      <w:sz w:val="22"/>
      <w:szCs w:val="22"/>
    </w:rPr>
  </w:style>
  <w:style w:type="character" w:styleId="Strong">
    <w:name w:val="Strong"/>
    <w:basedOn w:val="DefaultParagraphFont"/>
    <w:qFormat/>
    <w:rsid w:val="00180308"/>
    <w:rPr>
      <w:b/>
      <w:bCs/>
    </w:rPr>
  </w:style>
  <w:style w:type="character" w:customStyle="1" w:styleId="skypepnhcontainer">
    <w:name w:val="skype_pnh_container"/>
    <w:basedOn w:val="DefaultParagraphFont"/>
    <w:rsid w:val="00180308"/>
  </w:style>
  <w:style w:type="character" w:customStyle="1" w:styleId="skypepnhtextspan">
    <w:name w:val="skype_pnh_text_span"/>
    <w:basedOn w:val="DefaultParagraphFont"/>
    <w:rsid w:val="00180308"/>
  </w:style>
  <w:style w:type="character" w:customStyle="1" w:styleId="skypepnhrightspan">
    <w:name w:val="skype_pnh_right_span"/>
    <w:basedOn w:val="DefaultParagraphFont"/>
    <w:rsid w:val="00180308"/>
  </w:style>
  <w:style w:type="character" w:customStyle="1" w:styleId="yshortcuts">
    <w:name w:val="yshortcuts"/>
    <w:basedOn w:val="DefaultParagraphFont"/>
    <w:rsid w:val="00180308"/>
  </w:style>
  <w:style w:type="paragraph" w:customStyle="1" w:styleId="yiv1571443851msonormal">
    <w:name w:val="yiv1571443851msonormal"/>
    <w:basedOn w:val="Normal"/>
    <w:rsid w:val="00180308"/>
    <w:pPr>
      <w:spacing w:before="100" w:beforeAutospacing="1" w:after="100" w:afterAutospacing="1"/>
    </w:pPr>
  </w:style>
  <w:style w:type="paragraph" w:styleId="NoSpacing">
    <w:name w:val="No Spacing"/>
    <w:qFormat/>
    <w:rsid w:val="00180308"/>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ciencedirect.com.pallas2.tcl.sc.edu/science/journal/00029378" TargetMode="External"/><Relationship Id="rId18" Type="http://schemas.openxmlformats.org/officeDocument/2006/relationships/hyperlink" Target="http://www.scdhec.gov/co/phsis/biostatistics/an_pubs/vms2007.pdf" TargetMode="External"/><Relationship Id="rId3" Type="http://schemas.openxmlformats.org/officeDocument/2006/relationships/styles" Target="styles.xml"/><Relationship Id="rId21" Type="http://schemas.openxmlformats.org/officeDocument/2006/relationships/hyperlink" Target="http://www.who.int/publications/almaata_declaration_en.pdf" TargetMode="External"/><Relationship Id="rId7" Type="http://schemas.openxmlformats.org/officeDocument/2006/relationships/endnotes" Target="endnotes.xml"/><Relationship Id="rId12" Type="http://schemas.openxmlformats.org/officeDocument/2006/relationships/hyperlink" Target="http://www.sciencedirect.com.pallas2.tcl.sc.edu/science/journal/02779536" TargetMode="External"/><Relationship Id="rId17" Type="http://schemas.openxmlformats.org/officeDocument/2006/relationships/hyperlink" Target="http://pewhispanic.org/reports/report.php?ReportID=140" TargetMode="External"/><Relationship Id="rId2" Type="http://schemas.openxmlformats.org/officeDocument/2006/relationships/numbering" Target="numbering.xml"/><Relationship Id="rId16" Type="http://schemas.openxmlformats.org/officeDocument/2006/relationships/hyperlink" Target="http://www.marchofdimes.com/peristats" TargetMode="External"/><Relationship Id="rId20" Type="http://schemas.openxmlformats.org/officeDocument/2006/relationships/hyperlink" Target="http://www.healthypeople.gov/2020/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dc.gov/omhd/Populations/HL/HL.ht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quickfacts.census.gov/qfd/index.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dc.gov/nchs/data/hus/hus09.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C0C04-A5CF-47A4-823B-FD3BC7945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7129</Words>
  <Characters>40638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47672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cp:lastModifiedBy>Georgia Halkia</cp:lastModifiedBy>
  <cp:revision>6</cp:revision>
  <cp:lastPrinted>2012-11-21T19:48:00Z</cp:lastPrinted>
  <dcterms:created xsi:type="dcterms:W3CDTF">2012-11-20T18:48:00Z</dcterms:created>
  <dcterms:modified xsi:type="dcterms:W3CDTF">2012-11-21T19:49:00Z</dcterms:modified>
</cp:coreProperties>
</file>